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5314"/>
        <w:gridCol w:w="772"/>
        <w:gridCol w:w="785"/>
        <w:gridCol w:w="838"/>
        <w:gridCol w:w="837"/>
        <w:gridCol w:w="838"/>
        <w:gridCol w:w="1178"/>
      </w:tblGrid>
      <w:tr w:rsidR="00F21754" w:rsidRPr="00F21754" w:rsidTr="00F21754">
        <w:trPr>
          <w:trHeight w:val="1279"/>
        </w:trPr>
        <w:tc>
          <w:tcPr>
            <w:tcW w:w="5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7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21754">
              <w:rPr>
                <w:rFonts w:ascii="Arial" w:hAnsi="Arial" w:cs="Arial"/>
                <w:color w:val="000000"/>
                <w:sz w:val="20"/>
                <w:szCs w:val="20"/>
              </w:rPr>
              <w:t xml:space="preserve">Приложение №12                                                                                        "Об исполнении бюджета Устьянцевского сельсовета за 2013год"        </w:t>
            </w:r>
          </w:p>
        </w:tc>
      </w:tr>
      <w:tr w:rsidR="00F21754" w:rsidRPr="00F21754" w:rsidTr="00F21754">
        <w:trPr>
          <w:trHeight w:val="264"/>
        </w:trPr>
        <w:tc>
          <w:tcPr>
            <w:tcW w:w="5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754" w:rsidRPr="00F21754" w:rsidRDefault="00F21754" w:rsidP="00762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2175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                  </w:t>
            </w:r>
          </w:p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2175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Ведомственна структура расходов бюджета</w:t>
            </w:r>
          </w:p>
        </w:tc>
      </w:tr>
      <w:tr w:rsidR="00F21754" w:rsidRPr="00F21754" w:rsidTr="00F21754">
        <w:trPr>
          <w:trHeight w:val="264"/>
        </w:trPr>
        <w:tc>
          <w:tcPr>
            <w:tcW w:w="5314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72" w:type="dxa"/>
            <w:gridSpan w:val="5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21754">
              <w:rPr>
                <w:rFonts w:ascii="Arial" w:hAnsi="Arial" w:cs="Arial"/>
                <w:color w:val="000000"/>
                <w:sz w:val="20"/>
                <w:szCs w:val="20"/>
              </w:rPr>
              <w:t>Устьянцевского сельсовета на 2013год</w:t>
            </w:r>
          </w:p>
        </w:tc>
        <w:tc>
          <w:tcPr>
            <w:tcW w:w="1178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2175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рублей</w:t>
            </w:r>
          </w:p>
        </w:tc>
      </w:tr>
      <w:tr w:rsidR="00F21754" w:rsidRPr="00F21754">
        <w:trPr>
          <w:trHeight w:val="494"/>
        </w:trPr>
        <w:tc>
          <w:tcPr>
            <w:tcW w:w="5314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распорядителя</w:t>
            </w:r>
          </w:p>
        </w:tc>
        <w:tc>
          <w:tcPr>
            <w:tcW w:w="7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85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Сумма на 2013 финансовый год</w:t>
            </w:r>
          </w:p>
        </w:tc>
      </w:tr>
      <w:tr w:rsidR="00F21754" w:rsidRPr="00F21754">
        <w:trPr>
          <w:trHeight w:val="422"/>
        </w:trPr>
        <w:tc>
          <w:tcPr>
            <w:tcW w:w="5314" w:type="dxa"/>
            <w:tcBorders>
              <w:top w:val="single" w:sz="2" w:space="0" w:color="000000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7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8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21754"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21754"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8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21754"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178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F21754" w:rsidRPr="00F21754">
        <w:trPr>
          <w:trHeight w:val="216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7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7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8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8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2 232,28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460,71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0020300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460,71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0020300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460,71</w:t>
            </w:r>
          </w:p>
        </w:tc>
      </w:tr>
      <w:tr w:rsidR="00F21754" w:rsidRPr="00F21754">
        <w:trPr>
          <w:trHeight w:val="542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1 771,57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Центральный аппарат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1 771,57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868,30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122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5,10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236,858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643,479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851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13,241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852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4,495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0020513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0020513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Центральный аппарат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0020401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Осуществление первичного воинского учета на территориях, где отсутсвуют военные комиссариаты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0013600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0013600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62,60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0013600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3,40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452,66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452,66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2180100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178,41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2180100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178,50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 исполнительных органов государственной власти субьектов Российской Федерации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0700400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0700400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0700400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Работы, услуги по содержанию имущества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0700400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66,00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0700500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208,25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0700500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208,25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7927,366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7927,366</w:t>
            </w:r>
          </w:p>
        </w:tc>
      </w:tr>
      <w:tr w:rsidR="00F21754" w:rsidRPr="00F21754">
        <w:trPr>
          <w:trHeight w:val="542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Строительство,модернизация,ремонт и содержание автомобильных дорог общего пользования, в том числе дорог в поселениях ( за исключением автом дорог федерального значения)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3150201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Прочие работы, услуги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3150201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Долгосрочная целевая программа "Развитие автомобильных дорог в Новосибирской области на 2011-2014 годы"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5226300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7404,866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5226300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7404,866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Софин-е на рем.дорог из МБ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5226305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477,50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5226305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477,50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государственного(муниципального) имущества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5223201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144,77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Программа "Территориальное планироваание Новосибирской области"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5223201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144,77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9 854,90</w:t>
            </w:r>
          </w:p>
        </w:tc>
      </w:tr>
      <w:tr w:rsidR="00F21754" w:rsidRPr="00F21754">
        <w:trPr>
          <w:trHeight w:val="12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9 854,90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0000000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9 413,59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Программа "Энергосбережение и повышение энергетической эффективности на период до 2020года"Территориальное планироваание Новосибирской области"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0923400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6 350,00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Работы, услуги по содержанию имущества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0923400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6 350,00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Мероприятия в области коммунального хозяйства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3510500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000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1 196,66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3510500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1 196,66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Субсидии юридическим лицам(кроме госуд учрежд)и физ лицам- производителям товаров, работ,услуг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3510500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294,00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Безвозмездные перечисления организациям, за исключением государственных и муниципальных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3510500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294,00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Содержание автомобильных дорог и инженерных сооружений в городских округах и поселениях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6000200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47,93</w:t>
            </w:r>
          </w:p>
        </w:tc>
      </w:tr>
      <w:tr w:rsidR="00F21754" w:rsidRPr="00F21754">
        <w:trPr>
          <w:trHeight w:val="833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Ведомственная целевая программа "Государственная поддержка муниц образований по благоустр территорий насел пунктов и подготовка обьектов жилищно-коммунального хозяйства Новосибирской области к работе в осенне-зимний период на 2013-2015г"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6554300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1 795,00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Безвозмездные перечисления организациям, за исключением государственных и муниципальных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6554300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1 795,00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Субсидии юридическим лицам(кроме госуд учрежд)и физ лицам- производителям товаров, работ,услуг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6554305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441,30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Уличное освещение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6000100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73,673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6000100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73,673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Сожержание автомобильных дорог и инженерных сооружений в городских округах и поселениях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6000200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59,597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6000200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59,597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308,03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6000500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308,03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5 548,58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5 548,58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4409900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5 548,58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4409900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2 639,20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4409900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88,44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4409900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1 463,39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4409900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851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152,82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 xml:space="preserve">Уплата прочих налогов, сборов ииных платежей 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4409900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852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9,18</w:t>
            </w:r>
          </w:p>
        </w:tc>
      </w:tr>
      <w:tr w:rsidR="00F21754" w:rsidRPr="00F21754">
        <w:trPr>
          <w:trHeight w:val="542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Расходы на кап ремонт учрежд культуры Новос области, в том числе зданий библ.,музеев, учрежд культ-досугового типа,музыкальн художеств школ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5223902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795,03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Прочие работы, услуги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5223902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795,03</w:t>
            </w:r>
          </w:p>
        </w:tc>
      </w:tr>
      <w:tr w:rsidR="00F21754" w:rsidRPr="00F21754">
        <w:trPr>
          <w:trHeight w:val="542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Долгосрочная целевая программа "Культура Новосибирской области на 2012-2016 годы" в части укрепления материально-технической базы муниципальных учреждений культуры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5223903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400,00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5223903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400,00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45,05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45,05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4910100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45,05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Пенсии, выплачиваемые организациями сектора государственного управления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4910100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313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45,05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13,00</w:t>
            </w:r>
          </w:p>
        </w:tc>
      </w:tr>
      <w:tr w:rsidR="00F21754" w:rsidRPr="00F21754">
        <w:trPr>
          <w:trHeight w:val="204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13,00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5129700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13,00</w:t>
            </w:r>
          </w:p>
        </w:tc>
      </w:tr>
      <w:tr w:rsidR="00F21754" w:rsidRPr="00F21754">
        <w:trPr>
          <w:trHeight w:val="360"/>
        </w:trPr>
        <w:tc>
          <w:tcPr>
            <w:tcW w:w="53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(муниниципальных) нужд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5129700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1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13,00</w:t>
            </w:r>
          </w:p>
        </w:tc>
      </w:tr>
      <w:tr w:rsidR="00F21754" w:rsidRPr="00F21754">
        <w:trPr>
          <w:trHeight w:val="240"/>
        </w:trPr>
        <w:tc>
          <w:tcPr>
            <w:tcW w:w="5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F21754">
              <w:rPr>
                <w:rFonts w:ascii="Arial" w:hAnsi="Arial" w:cs="Arial"/>
                <w:b/>
                <w:bCs/>
                <w:color w:val="000000"/>
              </w:rPr>
              <w:t>итого</w:t>
            </w:r>
          </w:p>
        </w:tc>
        <w:tc>
          <w:tcPr>
            <w:tcW w:w="7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21754"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7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754" w:rsidRPr="00F21754" w:rsidRDefault="00F21754" w:rsidP="00F2175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F21754">
              <w:rPr>
                <w:rFonts w:ascii="Arial" w:hAnsi="Arial" w:cs="Arial"/>
                <w:b/>
                <w:bCs/>
                <w:color w:val="000000"/>
              </w:rPr>
              <w:t>26304,652</w:t>
            </w:r>
          </w:p>
        </w:tc>
      </w:tr>
    </w:tbl>
    <w:p w:rsidR="00C328A0" w:rsidRDefault="00C328A0"/>
    <w:sectPr w:rsidR="00C328A0" w:rsidSect="00F2175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compat/>
  <w:rsids>
    <w:rsidRoot w:val="00F21754"/>
    <w:rsid w:val="00622827"/>
    <w:rsid w:val="00762BBC"/>
    <w:rsid w:val="00C328A0"/>
    <w:rsid w:val="00F217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8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1204</Words>
  <Characters>6869</Characters>
  <Application>Microsoft Office Word</Application>
  <DocSecurity>0</DocSecurity>
  <Lines>57</Lines>
  <Paragraphs>16</Paragraphs>
  <ScaleCrop>false</ScaleCrop>
  <Company>Microsoft</Company>
  <LinksUpToDate>false</LinksUpToDate>
  <CharactersWithSpaces>8057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4</cp:revision>
  <dcterms:created xsi:type="dcterms:W3CDTF">2014-03-12T08:06:00Z</dcterms:created>
  <dcterms:modified xsi:type="dcterms:W3CDTF">2014-06-03T17:05:00Z</dcterms:modified>
</cp:coreProperties>
</file>