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0C" w:rsidRPr="00A01671" w:rsidRDefault="00FB680C" w:rsidP="00FB68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680C" w:rsidRDefault="00FB680C" w:rsidP="00FB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16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УСТЬЯНЦЕВСКОГО СЕЛЬСОВЕТА БАРАБИНСКОГО РАЙОНА НОВОСИБИРСКОЙ ОБЛАСТИ</w:t>
      </w:r>
    </w:p>
    <w:p w:rsidR="00FB680C" w:rsidRDefault="00FB680C" w:rsidP="00FB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680C" w:rsidRDefault="00FB680C" w:rsidP="00FB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FB680C" w:rsidRPr="00A01671" w:rsidRDefault="00FB680C" w:rsidP="00FB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д.Устьянцево</w:t>
      </w:r>
    </w:p>
    <w:p w:rsidR="00FB680C" w:rsidRPr="00FF3001" w:rsidRDefault="00FB680C" w:rsidP="00FB68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300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02.12</w:t>
      </w:r>
      <w:r w:rsidRPr="00FF3001">
        <w:rPr>
          <w:rFonts w:ascii="Times New Roman" w:eastAsia="Calibri" w:hAnsi="Times New Roman" w:cs="Times New Roman"/>
          <w:sz w:val="28"/>
          <w:szCs w:val="28"/>
        </w:rPr>
        <w:t xml:space="preserve">.2020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F300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</w:p>
    <w:p w:rsidR="00FB680C" w:rsidRPr="009B3E81" w:rsidRDefault="00FB680C" w:rsidP="00FB680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80C" w:rsidRPr="00FF3001" w:rsidRDefault="00FB680C" w:rsidP="00FB680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3001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Методики оценки эффективности</w:t>
      </w:r>
    </w:p>
    <w:p w:rsidR="00FB680C" w:rsidRPr="00FF3001" w:rsidRDefault="00FB680C" w:rsidP="00FB680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30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налоговых расходов муниципального образования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Устьнцевского</w:t>
      </w:r>
      <w:r w:rsidRPr="00FF30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Барабинского района Новосибирской области</w:t>
      </w:r>
    </w:p>
    <w:p w:rsidR="00FB680C" w:rsidRPr="009B3E81" w:rsidRDefault="00FB680C" w:rsidP="00FB680C">
      <w:pPr>
        <w:rPr>
          <w:rFonts w:ascii="Times New Roman" w:eastAsia="Calibri" w:hAnsi="Times New Roman" w:cs="Times New Roman"/>
          <w:sz w:val="28"/>
          <w:szCs w:val="28"/>
        </w:rPr>
      </w:pPr>
    </w:p>
    <w:p w:rsidR="00FB680C" w:rsidRPr="00CA0478" w:rsidRDefault="00FB680C" w:rsidP="00FB680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047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A0478">
        <w:rPr>
          <w:rFonts w:ascii="Times New Roman" w:hAnsi="Times New Roman" w:cs="Times New Roman"/>
          <w:sz w:val="28"/>
          <w:szCs w:val="28"/>
        </w:rPr>
        <w:t>В соответствии со статьёй 174.3 Бюджетного кодекса Российской Федерации</w:t>
      </w:r>
      <w:r w:rsidRPr="00CA0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001">
        <w:rPr>
          <w:rFonts w:ascii="Times New Roman" w:hAnsi="Times New Roman" w:cs="Times New Roman"/>
          <w:sz w:val="28"/>
          <w:szCs w:val="28"/>
        </w:rPr>
        <w:t>постановлением администрации Барабинского района Новосибирской области       от      17.11.2020   № 1320  «Об установлении порядка формирования перечня налоговых расходов муниципальных образований Барабинского района Новосибирской области и оценки налоговых расходов муниципальных образований Барабинского района Новосибирской области»,</w:t>
      </w:r>
      <w:r w:rsidRPr="00CA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Устьянцевского сельсовета Барабинского района Новосибирской области</w:t>
      </w:r>
    </w:p>
    <w:p w:rsidR="00FB680C" w:rsidRDefault="00FB680C" w:rsidP="00FB6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4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680C" w:rsidRPr="006714CC" w:rsidRDefault="00FB680C" w:rsidP="00FB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0C" w:rsidRPr="00FF3001" w:rsidRDefault="00FB680C" w:rsidP="00FB680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FF3001">
        <w:rPr>
          <w:rFonts w:ascii="Times New Roman" w:hAnsi="Times New Roman" w:cs="Times New Roman"/>
          <w:sz w:val="28"/>
          <w:szCs w:val="28"/>
        </w:rPr>
        <w:t>Утвердить Методику оценки эффективности налоговых расходов</w:t>
      </w:r>
      <w:r w:rsidRPr="00FF300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 </w:t>
      </w:r>
      <w:r>
        <w:rPr>
          <w:rFonts w:ascii="Times New Roman" w:eastAsia="Calibri" w:hAnsi="Times New Roman" w:cs="Times New Roman"/>
          <w:bCs/>
          <w:sz w:val="28"/>
          <w:szCs w:val="28"/>
        </w:rPr>
        <w:t>Устьянцевского</w:t>
      </w:r>
      <w:r w:rsidRPr="00FF300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 (прилагается).</w:t>
      </w:r>
    </w:p>
    <w:p w:rsidR="00FB680C" w:rsidRPr="00764714" w:rsidRDefault="00FB680C" w:rsidP="00FB680C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2</w:t>
      </w:r>
      <w:r w:rsidRPr="009B3E81">
        <w:rPr>
          <w:rFonts w:ascii="Times New Roman" w:eastAsia="Calibri" w:hAnsi="Times New Roman" w:cs="Times New Roman"/>
          <w:sz w:val="28"/>
          <w:szCs w:val="28"/>
        </w:rPr>
        <w:t>. Настоящее постановление подлежит обнародованию в установленном порядке и размещению 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Устьянцевского </w:t>
      </w:r>
      <w:r w:rsidRPr="00764714">
        <w:rPr>
          <w:rFonts w:ascii="Times New Roman" w:eastAsia="Calibri" w:hAnsi="Times New Roman" w:cs="Times New Roman"/>
          <w:sz w:val="28"/>
          <w:szCs w:val="28"/>
        </w:rPr>
        <w:t>сельсовета Барабинского района Новосибирской области.</w:t>
      </w:r>
    </w:p>
    <w:p w:rsidR="00FB680C" w:rsidRPr="00764714" w:rsidRDefault="00FB680C" w:rsidP="00FB680C">
      <w:pPr>
        <w:autoSpaceDE w:val="0"/>
        <w:autoSpaceDN w:val="0"/>
        <w:adjustRightInd w:val="0"/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3</w:t>
      </w:r>
      <w:r w:rsidRPr="00764714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                                                                  </w:t>
      </w:r>
      <w:r w:rsidRPr="00764714">
        <w:rPr>
          <w:rFonts w:ascii="Times New Roman" w:hAnsi="Times New Roman" w:cs="Times New Roman"/>
          <w:sz w:val="28"/>
          <w:szCs w:val="28"/>
        </w:rPr>
        <w:t>распространяется на бюджетные правоотношения, возникающие с 1 января 2020 года.</w:t>
      </w:r>
    </w:p>
    <w:p w:rsidR="00FB680C" w:rsidRPr="009B3E81" w:rsidRDefault="00FB680C" w:rsidP="00FB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9B3E81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B3E8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B680C" w:rsidRPr="009B3E81" w:rsidRDefault="00FB680C" w:rsidP="00FB680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80C" w:rsidRDefault="00FB680C" w:rsidP="00FB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Устьянцевского сельсовета </w:t>
      </w:r>
    </w:p>
    <w:p w:rsidR="00FB680C" w:rsidRDefault="00FB680C" w:rsidP="00FB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FB680C" w:rsidRPr="009B3E81" w:rsidRDefault="00FB680C" w:rsidP="00FB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Н.Н.Лепинская</w:t>
      </w:r>
    </w:p>
    <w:p w:rsidR="00FB680C" w:rsidRPr="009B3E81" w:rsidRDefault="00FB680C" w:rsidP="00FB680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80C" w:rsidRDefault="00FB680C" w:rsidP="00FB680C">
      <w:pPr>
        <w:jc w:val="both"/>
        <w:rPr>
          <w:rFonts w:eastAsia="Calibri"/>
          <w:sz w:val="24"/>
          <w:szCs w:val="24"/>
        </w:rPr>
      </w:pPr>
    </w:p>
    <w:p w:rsidR="00FB680C" w:rsidRDefault="00FB680C" w:rsidP="00FB680C">
      <w:pPr>
        <w:jc w:val="both"/>
        <w:rPr>
          <w:rFonts w:eastAsia="Calibri"/>
          <w:sz w:val="24"/>
          <w:szCs w:val="24"/>
        </w:rPr>
      </w:pPr>
    </w:p>
    <w:p w:rsidR="00FB680C" w:rsidRDefault="00FB680C" w:rsidP="00FB680C">
      <w:pPr>
        <w:jc w:val="both"/>
        <w:rPr>
          <w:rFonts w:eastAsia="Calibri"/>
          <w:sz w:val="24"/>
          <w:szCs w:val="24"/>
        </w:rPr>
      </w:pPr>
    </w:p>
    <w:p w:rsidR="00A3214F" w:rsidRDefault="00A3214F"/>
    <w:sectPr w:rsidR="00A3214F" w:rsidSect="00A3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B680C"/>
    <w:rsid w:val="007E6185"/>
    <w:rsid w:val="00A3214F"/>
    <w:rsid w:val="00D327B2"/>
    <w:rsid w:val="00FB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80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0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2020-12-18T05:23:00Z</dcterms:created>
  <dcterms:modified xsi:type="dcterms:W3CDTF">2020-12-18T05:24:00Z</dcterms:modified>
</cp:coreProperties>
</file>