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47" w:rsidRDefault="00DA704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A7047" w:rsidRDefault="00DA7047">
      <w:pPr>
        <w:pStyle w:val="ConsPlusNormal"/>
        <w:outlineLvl w:val="0"/>
      </w:pPr>
    </w:p>
    <w:p w:rsidR="00DA7047" w:rsidRDefault="00DA7047">
      <w:pPr>
        <w:pStyle w:val="ConsPlusTitle"/>
        <w:jc w:val="center"/>
        <w:outlineLvl w:val="0"/>
      </w:pPr>
      <w:r>
        <w:t>ПРАВИТЕЛЬСТВО НОВОСИБИРСКОЙ ОБЛАСТИ</w:t>
      </w:r>
    </w:p>
    <w:p w:rsidR="00DA7047" w:rsidRDefault="00DA7047">
      <w:pPr>
        <w:pStyle w:val="ConsPlusTitle"/>
        <w:jc w:val="center"/>
      </w:pPr>
    </w:p>
    <w:p w:rsidR="00DA7047" w:rsidRDefault="00DA7047">
      <w:pPr>
        <w:pStyle w:val="ConsPlusTitle"/>
        <w:jc w:val="center"/>
      </w:pPr>
      <w:r>
        <w:t>ПОСТАНОВЛЕНИЕ</w:t>
      </w:r>
    </w:p>
    <w:p w:rsidR="00DA7047" w:rsidRDefault="00DA7047">
      <w:pPr>
        <w:pStyle w:val="ConsPlusTitle"/>
        <w:jc w:val="center"/>
      </w:pPr>
      <w:r>
        <w:t>от 29 июня 2016 г. N 193-п</w:t>
      </w:r>
    </w:p>
    <w:p w:rsidR="00DA7047" w:rsidRDefault="00DA7047">
      <w:pPr>
        <w:pStyle w:val="ConsPlusTitle"/>
        <w:jc w:val="center"/>
      </w:pPr>
    </w:p>
    <w:p w:rsidR="00DA7047" w:rsidRDefault="00DA7047">
      <w:pPr>
        <w:pStyle w:val="ConsPlusTitle"/>
        <w:jc w:val="center"/>
      </w:pPr>
      <w:r>
        <w:t>О ПОРЯДКЕ ФОРМИРОВАНИЯ, ВЕДЕНИЯ И ОБЯЗАТЕЛЬНОГО</w:t>
      </w:r>
    </w:p>
    <w:p w:rsidR="00DA7047" w:rsidRDefault="00DA7047">
      <w:pPr>
        <w:pStyle w:val="ConsPlusTitle"/>
        <w:jc w:val="center"/>
      </w:pPr>
      <w:r>
        <w:t>ОПУБЛИКОВАНИЯ ПЕРЕЧНЯ ГОСУДАРСТВЕННОГО ИМУЩЕСТВА</w:t>
      </w:r>
    </w:p>
    <w:p w:rsidR="00DA7047" w:rsidRDefault="00DA7047">
      <w:pPr>
        <w:pStyle w:val="ConsPlusTitle"/>
        <w:jc w:val="center"/>
      </w:pPr>
      <w:r>
        <w:t xml:space="preserve">НОВОСИБИРСКОЙ ОБЛАСТИ, </w:t>
      </w:r>
      <w:proofErr w:type="gramStart"/>
      <w:r>
        <w:t>СВОБОДНОГО</w:t>
      </w:r>
      <w:proofErr w:type="gramEnd"/>
      <w:r>
        <w:t xml:space="preserve"> ОТ ПРАВ ТРЕТЬИХ ЛИЦ</w:t>
      </w:r>
    </w:p>
    <w:p w:rsidR="00DA7047" w:rsidRDefault="00DA7047">
      <w:pPr>
        <w:pStyle w:val="ConsPlusTitle"/>
        <w:jc w:val="center"/>
      </w:pPr>
      <w:proofErr w:type="gramStart"/>
      <w:r>
        <w:t>(ЗА ИСКЛЮЧЕНИЕМ ПРАВА ХОЗЯЙСТВЕННОГО ВЕДЕНИЯ, ПРАВА</w:t>
      </w:r>
      <w:proofErr w:type="gramEnd"/>
    </w:p>
    <w:p w:rsidR="00DA7047" w:rsidRDefault="00DA7047">
      <w:pPr>
        <w:pStyle w:val="ConsPlusTitle"/>
        <w:jc w:val="center"/>
      </w:pPr>
      <w:r>
        <w:t>ОПЕРАТИВНОГО УПРАВЛЕНИЯ, А ТАКЖЕ ИМУЩЕСТВЕННЫХ ПРАВ</w:t>
      </w:r>
    </w:p>
    <w:p w:rsidR="00DA7047" w:rsidRDefault="00DA7047">
      <w:pPr>
        <w:pStyle w:val="ConsPlusTitle"/>
        <w:jc w:val="center"/>
      </w:pPr>
      <w:proofErr w:type="gramStart"/>
      <w:r>
        <w:t>СУБЪЕКТОВ МАЛОГО И СРЕДНЕГО ПРЕДПРИНИМАТЕЛЬСТВА),</w:t>
      </w:r>
      <w:proofErr w:type="gramEnd"/>
    </w:p>
    <w:p w:rsidR="00DA7047" w:rsidRDefault="00DA7047">
      <w:pPr>
        <w:pStyle w:val="ConsPlusTitle"/>
        <w:jc w:val="center"/>
      </w:pPr>
      <w:proofErr w:type="gramStart"/>
      <w:r>
        <w:t>УКАЗАННОГО</w:t>
      </w:r>
      <w:proofErr w:type="gramEnd"/>
      <w:r>
        <w:t xml:space="preserve"> В ЧАСТИ 4 СТАТЬИ 18 ФЕДЕРАЛЬНОГО</w:t>
      </w:r>
    </w:p>
    <w:p w:rsidR="00DA7047" w:rsidRDefault="00DA7047">
      <w:pPr>
        <w:pStyle w:val="ConsPlusTitle"/>
        <w:jc w:val="center"/>
      </w:pPr>
      <w:r>
        <w:t>ЗАКОНА ОТ 24.07.2007 N 209-ФЗ "О РАЗВИТИИ МАЛОГО И</w:t>
      </w:r>
    </w:p>
    <w:p w:rsidR="00DA7047" w:rsidRDefault="00DA7047">
      <w:pPr>
        <w:pStyle w:val="ConsPlusTitle"/>
        <w:jc w:val="center"/>
      </w:pPr>
      <w:r>
        <w:t>СРЕДНЕГО ПРЕДПРИНИМАТЕЛЬСТВА В РОССИЙСКОЙ ФЕДЕРАЦИИ"</w:t>
      </w:r>
    </w:p>
    <w:p w:rsidR="00DA7047" w:rsidRDefault="00DA7047">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DA7047">
        <w:trPr>
          <w:jc w:val="center"/>
        </w:trPr>
        <w:tc>
          <w:tcPr>
            <w:tcW w:w="9860" w:type="dxa"/>
            <w:tcBorders>
              <w:top w:val="nil"/>
              <w:left w:val="single" w:sz="24" w:space="0" w:color="CED3F1"/>
              <w:bottom w:val="nil"/>
              <w:right w:val="single" w:sz="24" w:space="0" w:color="F4F3F8"/>
            </w:tcBorders>
            <w:shd w:val="clear" w:color="auto" w:fill="F4F3F8"/>
          </w:tcPr>
          <w:p w:rsidR="00DA7047" w:rsidRDefault="00DA7047">
            <w:pPr>
              <w:pStyle w:val="ConsPlusNormal"/>
              <w:jc w:val="center"/>
            </w:pPr>
            <w:r>
              <w:rPr>
                <w:color w:val="392C69"/>
              </w:rPr>
              <w:t>Список изменяющих документов</w:t>
            </w:r>
          </w:p>
          <w:p w:rsidR="00DA7047" w:rsidRDefault="00DA7047">
            <w:pPr>
              <w:pStyle w:val="ConsPlusNormal"/>
              <w:jc w:val="center"/>
            </w:pPr>
            <w:proofErr w:type="gramStart"/>
            <w:r>
              <w:rPr>
                <w:color w:val="392C69"/>
              </w:rPr>
              <w:t>(в ред. постановлений Правительства Новосибирской области</w:t>
            </w:r>
            <w:proofErr w:type="gramEnd"/>
          </w:p>
          <w:p w:rsidR="00DA7047" w:rsidRDefault="00DA7047">
            <w:pPr>
              <w:pStyle w:val="ConsPlusNormal"/>
              <w:jc w:val="center"/>
            </w:pPr>
            <w:r>
              <w:rPr>
                <w:color w:val="392C69"/>
              </w:rPr>
              <w:t xml:space="preserve">от 10.04.2018 </w:t>
            </w:r>
            <w:hyperlink r:id="rId6" w:history="1">
              <w:r>
                <w:rPr>
                  <w:color w:val="0000FF"/>
                </w:rPr>
                <w:t>N 134-п</w:t>
              </w:r>
            </w:hyperlink>
            <w:r>
              <w:rPr>
                <w:color w:val="392C69"/>
              </w:rPr>
              <w:t xml:space="preserve">, от 25.09.2018 </w:t>
            </w:r>
            <w:hyperlink r:id="rId7" w:history="1">
              <w:r>
                <w:rPr>
                  <w:color w:val="0000FF"/>
                </w:rPr>
                <w:t>N 421-п</w:t>
              </w:r>
            </w:hyperlink>
            <w:r>
              <w:rPr>
                <w:color w:val="392C69"/>
              </w:rPr>
              <w:t>)</w:t>
            </w:r>
          </w:p>
        </w:tc>
      </w:tr>
    </w:tbl>
    <w:p w:rsidR="00DA7047" w:rsidRDefault="00DA7047">
      <w:pPr>
        <w:pStyle w:val="ConsPlusNormal"/>
        <w:ind w:firstLine="540"/>
        <w:jc w:val="both"/>
      </w:pPr>
    </w:p>
    <w:p w:rsidR="00DA7047" w:rsidRDefault="00DA7047">
      <w:pPr>
        <w:pStyle w:val="ConsPlusNormal"/>
        <w:ind w:firstLine="540"/>
        <w:jc w:val="both"/>
      </w:pPr>
      <w:proofErr w:type="gramStart"/>
      <w:r>
        <w:t xml:space="preserve">В соответствии со </w:t>
      </w:r>
      <w:hyperlink r:id="rId8" w:history="1">
        <w:r>
          <w:rPr>
            <w:color w:val="0000FF"/>
          </w:rPr>
          <w:t>статьей 18</w:t>
        </w:r>
      </w:hyperlink>
      <w:r>
        <w:t xml:space="preserve"> Федерального закона от 24.07.2007 N 209-ФЗ "О развитии малого и среднего предпринимательства в Российской Федерации", </w:t>
      </w:r>
      <w:hyperlink r:id="rId9" w:history="1">
        <w:r>
          <w:rPr>
            <w:color w:val="0000FF"/>
          </w:rPr>
          <w:t>пунктом 4(1)</w:t>
        </w:r>
      </w:hyperlink>
      <w:r>
        <w:t xml:space="preserve"> постановления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w:t>
      </w:r>
      <w:hyperlink r:id="rId10" w:history="1">
        <w:r>
          <w:rPr>
            <w:color w:val="0000FF"/>
          </w:rPr>
          <w:t>статьей 21</w:t>
        </w:r>
      </w:hyperlink>
      <w:r>
        <w:t xml:space="preserve"> Закона Новосибирской области от 02.07.2008 N 245-ОЗ "О развитии малого и среднего предпринимательства в Новосибирской</w:t>
      </w:r>
      <w:proofErr w:type="gramEnd"/>
      <w:r>
        <w:t xml:space="preserve"> области" Правительство Новосибирской области постановляет:</w:t>
      </w:r>
    </w:p>
    <w:p w:rsidR="00DA7047" w:rsidRDefault="00DA7047">
      <w:pPr>
        <w:pStyle w:val="ConsPlusNormal"/>
        <w:jc w:val="both"/>
      </w:pPr>
      <w:r>
        <w:t xml:space="preserve">(в ред. </w:t>
      </w:r>
      <w:hyperlink r:id="rId11" w:history="1">
        <w:r>
          <w:rPr>
            <w:color w:val="0000FF"/>
          </w:rPr>
          <w:t>постановления</w:t>
        </w:r>
      </w:hyperlink>
      <w:r>
        <w:t xml:space="preserve"> Правительства Новосибирской области от 10.04.2018 N 134-п)</w:t>
      </w:r>
    </w:p>
    <w:p w:rsidR="00DA7047" w:rsidRDefault="00DA7047">
      <w:pPr>
        <w:pStyle w:val="ConsPlusNormal"/>
        <w:spacing w:before="220"/>
        <w:ind w:firstLine="540"/>
        <w:jc w:val="both"/>
      </w:pPr>
      <w:r>
        <w:t xml:space="preserve">1. </w:t>
      </w:r>
      <w:proofErr w:type="gramStart"/>
      <w:r>
        <w:t xml:space="preserve">Утвердить прилагаемый </w:t>
      </w:r>
      <w:hyperlink w:anchor="P38" w:history="1">
        <w:r>
          <w:rPr>
            <w:color w:val="0000FF"/>
          </w:rPr>
          <w:t>Порядок</w:t>
        </w:r>
      </w:hyperlink>
      <w:r>
        <w:t xml:space="preserve"> формирования, ведения и обязательного опубликования перечня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указанного в части 4 статьи 18 Федерального закона от 24.07.2007 N 209-ФЗ "О развитии малого и среднего предпринимательства в Российской Федерации".</w:t>
      </w:r>
      <w:proofErr w:type="gramEnd"/>
    </w:p>
    <w:p w:rsidR="00DA7047" w:rsidRDefault="00DA7047">
      <w:pPr>
        <w:pStyle w:val="ConsPlusNormal"/>
        <w:jc w:val="both"/>
      </w:pPr>
      <w:r>
        <w:t xml:space="preserve">(в ред. постановлений Правительства Новосибирской области от 10.04.2018 </w:t>
      </w:r>
      <w:hyperlink r:id="rId12" w:history="1">
        <w:r>
          <w:rPr>
            <w:color w:val="0000FF"/>
          </w:rPr>
          <w:t>N 134-п</w:t>
        </w:r>
      </w:hyperlink>
      <w:r>
        <w:t xml:space="preserve">, от 25.09.2018 </w:t>
      </w:r>
      <w:hyperlink r:id="rId13" w:history="1">
        <w:r>
          <w:rPr>
            <w:color w:val="0000FF"/>
          </w:rPr>
          <w:t>N 421-п</w:t>
        </w:r>
      </w:hyperlink>
      <w:r>
        <w:t>)</w:t>
      </w:r>
    </w:p>
    <w:p w:rsidR="00DA7047" w:rsidRDefault="00DA7047">
      <w:pPr>
        <w:pStyle w:val="ConsPlusNormal"/>
        <w:spacing w:before="220"/>
        <w:ind w:firstLine="540"/>
        <w:jc w:val="both"/>
      </w:pPr>
      <w:r>
        <w:t xml:space="preserve">2. </w:t>
      </w:r>
      <w:proofErr w:type="gramStart"/>
      <w:r>
        <w:t>Контроль за</w:t>
      </w:r>
      <w:proofErr w:type="gramEnd"/>
      <w:r>
        <w:t xml:space="preserve"> исполнением постановления возложить на временно исполняющего обязанности первого заместителя Председателя Правительства Новосибирской области </w:t>
      </w:r>
      <w:proofErr w:type="spellStart"/>
      <w:r>
        <w:t>Знаткова</w:t>
      </w:r>
      <w:proofErr w:type="spellEnd"/>
      <w:r>
        <w:t xml:space="preserve"> В.М.</w:t>
      </w:r>
    </w:p>
    <w:p w:rsidR="00DA7047" w:rsidRDefault="00DA7047">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10.04.2018 N 134-п)</w:t>
      </w:r>
    </w:p>
    <w:p w:rsidR="00DA7047" w:rsidRDefault="00DA7047">
      <w:pPr>
        <w:pStyle w:val="ConsPlusNormal"/>
        <w:ind w:firstLine="540"/>
        <w:jc w:val="both"/>
      </w:pPr>
    </w:p>
    <w:p w:rsidR="00DA7047" w:rsidRDefault="00DA7047">
      <w:pPr>
        <w:pStyle w:val="ConsPlusNormal"/>
        <w:jc w:val="right"/>
      </w:pPr>
      <w:r>
        <w:t>Губернатор Новосибирской области</w:t>
      </w:r>
    </w:p>
    <w:p w:rsidR="00DA7047" w:rsidRDefault="00DA7047">
      <w:pPr>
        <w:pStyle w:val="ConsPlusNormal"/>
        <w:jc w:val="right"/>
      </w:pPr>
      <w:r>
        <w:t>В.Ф.ГОРОДЕЦКИЙ</w:t>
      </w:r>
    </w:p>
    <w:p w:rsidR="00DA7047" w:rsidRDefault="00DA7047">
      <w:pPr>
        <w:pStyle w:val="ConsPlusNormal"/>
        <w:ind w:firstLine="540"/>
        <w:jc w:val="both"/>
      </w:pPr>
    </w:p>
    <w:p w:rsidR="00DA7047" w:rsidRDefault="00DA7047">
      <w:pPr>
        <w:pStyle w:val="ConsPlusNormal"/>
        <w:ind w:firstLine="540"/>
        <w:jc w:val="both"/>
      </w:pPr>
    </w:p>
    <w:p w:rsidR="00DA7047" w:rsidRDefault="00DA7047">
      <w:pPr>
        <w:pStyle w:val="ConsPlusNormal"/>
        <w:ind w:firstLine="540"/>
        <w:jc w:val="both"/>
      </w:pPr>
    </w:p>
    <w:p w:rsidR="00DA7047" w:rsidRDefault="00DA7047">
      <w:pPr>
        <w:pStyle w:val="ConsPlusNormal"/>
        <w:ind w:firstLine="540"/>
        <w:jc w:val="both"/>
      </w:pPr>
    </w:p>
    <w:p w:rsidR="00DA7047" w:rsidRDefault="00DA7047">
      <w:pPr>
        <w:pStyle w:val="ConsPlusNormal"/>
        <w:ind w:firstLine="540"/>
        <w:jc w:val="both"/>
      </w:pPr>
    </w:p>
    <w:p w:rsidR="00DA7047" w:rsidRDefault="00DA7047">
      <w:pPr>
        <w:rPr>
          <w:rFonts w:ascii="Calibri" w:eastAsia="Times New Roman" w:hAnsi="Calibri" w:cs="Calibri"/>
          <w:szCs w:val="20"/>
          <w:lang w:eastAsia="ru-RU"/>
        </w:rPr>
      </w:pPr>
      <w:r>
        <w:br w:type="page"/>
      </w:r>
    </w:p>
    <w:p w:rsidR="00DA7047" w:rsidRDefault="00DA7047">
      <w:pPr>
        <w:pStyle w:val="ConsPlusNormal"/>
        <w:jc w:val="right"/>
        <w:outlineLvl w:val="0"/>
      </w:pPr>
      <w:bookmarkStart w:id="0" w:name="_GoBack"/>
      <w:bookmarkEnd w:id="0"/>
      <w:r>
        <w:lastRenderedPageBreak/>
        <w:t>Утвержден</w:t>
      </w:r>
    </w:p>
    <w:p w:rsidR="00DA7047" w:rsidRDefault="00DA7047">
      <w:pPr>
        <w:pStyle w:val="ConsPlusNormal"/>
        <w:jc w:val="right"/>
      </w:pPr>
      <w:r>
        <w:t>постановлением</w:t>
      </w:r>
    </w:p>
    <w:p w:rsidR="00DA7047" w:rsidRDefault="00DA7047">
      <w:pPr>
        <w:pStyle w:val="ConsPlusNormal"/>
        <w:jc w:val="right"/>
      </w:pPr>
      <w:r>
        <w:t>Правительства Новосибирской области</w:t>
      </w:r>
    </w:p>
    <w:p w:rsidR="00DA7047" w:rsidRDefault="00DA7047">
      <w:pPr>
        <w:pStyle w:val="ConsPlusNormal"/>
        <w:jc w:val="right"/>
      </w:pPr>
      <w:r>
        <w:t>от 29.06.2016 N 193-п</w:t>
      </w:r>
    </w:p>
    <w:p w:rsidR="00DA7047" w:rsidRDefault="00DA7047">
      <w:pPr>
        <w:pStyle w:val="ConsPlusNormal"/>
        <w:ind w:firstLine="540"/>
        <w:jc w:val="both"/>
      </w:pPr>
    </w:p>
    <w:p w:rsidR="00DA7047" w:rsidRDefault="00DA7047">
      <w:pPr>
        <w:pStyle w:val="ConsPlusTitle"/>
        <w:jc w:val="center"/>
      </w:pPr>
      <w:bookmarkStart w:id="1" w:name="P38"/>
      <w:bookmarkEnd w:id="1"/>
      <w:r>
        <w:t>ПОРЯДОК</w:t>
      </w:r>
    </w:p>
    <w:p w:rsidR="00DA7047" w:rsidRDefault="00DA7047">
      <w:pPr>
        <w:pStyle w:val="ConsPlusTitle"/>
        <w:jc w:val="center"/>
      </w:pPr>
      <w:r>
        <w:t>ФОРМИРОВАНИЯ, ВЕДЕНИЯ И ОБЯЗАТЕЛЬНОГО ОПУБЛИКОВАНИЯ</w:t>
      </w:r>
    </w:p>
    <w:p w:rsidR="00DA7047" w:rsidRDefault="00DA7047">
      <w:pPr>
        <w:pStyle w:val="ConsPlusTitle"/>
        <w:jc w:val="center"/>
      </w:pPr>
      <w:r>
        <w:t>ПЕРЕЧНЯ ГОСУДАРСТВЕННОГО ИМУЩЕСТВА НОВОСИБИРСКОЙ ОБЛАСТИ,</w:t>
      </w:r>
    </w:p>
    <w:p w:rsidR="00DA7047" w:rsidRDefault="00DA7047">
      <w:pPr>
        <w:pStyle w:val="ConsPlusTitle"/>
        <w:jc w:val="center"/>
      </w:pPr>
      <w:proofErr w:type="gramStart"/>
      <w:r>
        <w:t>СВОБОДНОГО ОТ ПРАВ ТРЕТЬИХ ЛИЦ (ЗА ИСКЛЮЧЕНИЕМ ПРАВА</w:t>
      </w:r>
      <w:proofErr w:type="gramEnd"/>
    </w:p>
    <w:p w:rsidR="00DA7047" w:rsidRDefault="00DA7047">
      <w:pPr>
        <w:pStyle w:val="ConsPlusTitle"/>
        <w:jc w:val="center"/>
      </w:pPr>
      <w:r>
        <w:t>ХОЗЯЙСТВЕННОГО ВЕДЕНИЯ, ПРАВА ОПЕРАТИВНОГО УПРАВЛЕНИЯ,</w:t>
      </w:r>
    </w:p>
    <w:p w:rsidR="00DA7047" w:rsidRDefault="00DA7047">
      <w:pPr>
        <w:pStyle w:val="ConsPlusTitle"/>
        <w:jc w:val="center"/>
      </w:pPr>
      <w:r>
        <w:t>А ТАКЖЕ ИМУЩЕСТВЕННЫХ ПРАВ СУБЪЕКТОВ МАЛОГО И СРЕДНЕГО</w:t>
      </w:r>
    </w:p>
    <w:p w:rsidR="00DA7047" w:rsidRDefault="00DA7047">
      <w:pPr>
        <w:pStyle w:val="ConsPlusTitle"/>
        <w:jc w:val="center"/>
      </w:pPr>
      <w:proofErr w:type="gramStart"/>
      <w:r>
        <w:t>ПРЕДПРИНИМАТЕЛЬСТВА), ПРЕДУСМОТРЕННОГО ЧАСТЬЮ 4 СТАТЬИ 18</w:t>
      </w:r>
      <w:proofErr w:type="gramEnd"/>
    </w:p>
    <w:p w:rsidR="00DA7047" w:rsidRDefault="00DA7047">
      <w:pPr>
        <w:pStyle w:val="ConsPlusTitle"/>
        <w:jc w:val="center"/>
      </w:pPr>
      <w:r>
        <w:t>ФЕДЕРАЛЬНОГО ЗАКОНА ОТ 24.07.2007 N 209-ФЗ "О РАЗВИТИИ</w:t>
      </w:r>
    </w:p>
    <w:p w:rsidR="00DA7047" w:rsidRDefault="00DA7047">
      <w:pPr>
        <w:pStyle w:val="ConsPlusTitle"/>
        <w:jc w:val="center"/>
      </w:pPr>
      <w:r>
        <w:t>МАЛОГО И СРЕДНЕГО ПРЕДПРИНИМАТЕЛЬСТВА</w:t>
      </w:r>
    </w:p>
    <w:p w:rsidR="00DA7047" w:rsidRDefault="00DA7047">
      <w:pPr>
        <w:pStyle w:val="ConsPlusTitle"/>
        <w:jc w:val="center"/>
      </w:pPr>
      <w:r>
        <w:t>В РОССИЙСКОЙ ФЕДЕРАЦИИ"</w:t>
      </w:r>
    </w:p>
    <w:p w:rsidR="00DA7047" w:rsidRDefault="00DA7047">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DA7047">
        <w:trPr>
          <w:jc w:val="center"/>
        </w:trPr>
        <w:tc>
          <w:tcPr>
            <w:tcW w:w="9860" w:type="dxa"/>
            <w:tcBorders>
              <w:top w:val="nil"/>
              <w:left w:val="single" w:sz="24" w:space="0" w:color="CED3F1"/>
              <w:bottom w:val="nil"/>
              <w:right w:val="single" w:sz="24" w:space="0" w:color="F4F3F8"/>
            </w:tcBorders>
            <w:shd w:val="clear" w:color="auto" w:fill="F4F3F8"/>
          </w:tcPr>
          <w:p w:rsidR="00DA7047" w:rsidRDefault="00DA7047">
            <w:pPr>
              <w:pStyle w:val="ConsPlusNormal"/>
              <w:jc w:val="center"/>
            </w:pPr>
            <w:r>
              <w:rPr>
                <w:color w:val="392C69"/>
              </w:rPr>
              <w:t>Список изменяющих документов</w:t>
            </w:r>
          </w:p>
          <w:p w:rsidR="00DA7047" w:rsidRDefault="00DA7047">
            <w:pPr>
              <w:pStyle w:val="ConsPlusNormal"/>
              <w:jc w:val="center"/>
            </w:pPr>
            <w:proofErr w:type="gramStart"/>
            <w:r>
              <w:rPr>
                <w:color w:val="392C69"/>
              </w:rPr>
              <w:t>(в ред. постановлений Правительства Новосибирской области</w:t>
            </w:r>
            <w:proofErr w:type="gramEnd"/>
          </w:p>
          <w:p w:rsidR="00DA7047" w:rsidRDefault="00DA7047">
            <w:pPr>
              <w:pStyle w:val="ConsPlusNormal"/>
              <w:jc w:val="center"/>
            </w:pPr>
            <w:r>
              <w:rPr>
                <w:color w:val="392C69"/>
              </w:rPr>
              <w:t xml:space="preserve">от 10.04.2018 </w:t>
            </w:r>
            <w:hyperlink r:id="rId15" w:history="1">
              <w:r>
                <w:rPr>
                  <w:color w:val="0000FF"/>
                </w:rPr>
                <w:t>N 134-п</w:t>
              </w:r>
            </w:hyperlink>
            <w:r>
              <w:rPr>
                <w:color w:val="392C69"/>
              </w:rPr>
              <w:t xml:space="preserve">, от 25.09.2018 </w:t>
            </w:r>
            <w:hyperlink r:id="rId16" w:history="1">
              <w:r>
                <w:rPr>
                  <w:color w:val="0000FF"/>
                </w:rPr>
                <w:t>N 421-п</w:t>
              </w:r>
            </w:hyperlink>
            <w:r>
              <w:rPr>
                <w:color w:val="392C69"/>
              </w:rPr>
              <w:t>)</w:t>
            </w:r>
          </w:p>
        </w:tc>
      </w:tr>
    </w:tbl>
    <w:p w:rsidR="00DA7047" w:rsidRDefault="00DA7047">
      <w:pPr>
        <w:pStyle w:val="ConsPlusNormal"/>
        <w:ind w:firstLine="540"/>
        <w:jc w:val="both"/>
      </w:pPr>
    </w:p>
    <w:p w:rsidR="00DA7047" w:rsidRDefault="00DA7047">
      <w:pPr>
        <w:pStyle w:val="ConsPlusTitle"/>
        <w:jc w:val="center"/>
        <w:outlineLvl w:val="1"/>
      </w:pPr>
      <w:r>
        <w:t>I. Общие положения</w:t>
      </w:r>
    </w:p>
    <w:p w:rsidR="00DA7047" w:rsidRDefault="00DA7047">
      <w:pPr>
        <w:pStyle w:val="ConsPlusNormal"/>
        <w:ind w:firstLine="540"/>
        <w:jc w:val="both"/>
      </w:pPr>
    </w:p>
    <w:p w:rsidR="00DA7047" w:rsidRDefault="00DA7047">
      <w:pPr>
        <w:pStyle w:val="ConsPlusNormal"/>
        <w:ind w:firstLine="540"/>
        <w:jc w:val="both"/>
      </w:pPr>
      <w:r>
        <w:t xml:space="preserve">1. </w:t>
      </w:r>
      <w:proofErr w:type="gramStart"/>
      <w:r>
        <w:t xml:space="preserve">Порядок формирования, ведения и обязательного опубликования перечня имущества, находящегося в государственной собственности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Порядок), разработан в соответствии с Федеральным </w:t>
      </w:r>
      <w:hyperlink r:id="rId17"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18" w:history="1">
        <w:r>
          <w:rPr>
            <w:color w:val="0000FF"/>
          </w:rPr>
          <w:t>Законом</w:t>
        </w:r>
      </w:hyperlink>
      <w:r>
        <w:t xml:space="preserve"> Новосибирской области</w:t>
      </w:r>
      <w:proofErr w:type="gramEnd"/>
      <w:r>
        <w:t xml:space="preserve"> от 02.07.2008 N 245-ОЗ "О развитии малого и среднего предпринимательства в Новосибирской области".</w:t>
      </w:r>
    </w:p>
    <w:p w:rsidR="00DA7047" w:rsidRDefault="00DA7047">
      <w:pPr>
        <w:pStyle w:val="ConsPlusNormal"/>
        <w:jc w:val="both"/>
      </w:pPr>
      <w:r>
        <w:t xml:space="preserve">(в ред. </w:t>
      </w:r>
      <w:hyperlink r:id="rId19" w:history="1">
        <w:r>
          <w:rPr>
            <w:color w:val="0000FF"/>
          </w:rPr>
          <w:t>постановления</w:t>
        </w:r>
      </w:hyperlink>
      <w:r>
        <w:t xml:space="preserve"> Правительства Новосибирской области от 25.09.2018 N 421-п)</w:t>
      </w:r>
    </w:p>
    <w:p w:rsidR="00DA7047" w:rsidRDefault="00DA7047">
      <w:pPr>
        <w:pStyle w:val="ConsPlusNormal"/>
        <w:spacing w:before="220"/>
        <w:ind w:firstLine="540"/>
        <w:jc w:val="both"/>
      </w:pPr>
      <w:r>
        <w:t xml:space="preserve">2. </w:t>
      </w:r>
      <w:proofErr w:type="gramStart"/>
      <w:r>
        <w:t xml:space="preserve">Порядок устанавливает правила формирования, ведения (в том числе ежегодного дополнения) и обязательного опубликования перечня имущества, находящегося в государственной собственности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указанного в </w:t>
      </w:r>
      <w:hyperlink r:id="rId20" w:history="1">
        <w:r>
          <w:rPr>
            <w:color w:val="0000FF"/>
          </w:rPr>
          <w:t>части 4 статьи 18</w:t>
        </w:r>
      </w:hyperlink>
      <w:r>
        <w:t xml:space="preserve"> Федерального закона 24.07.2007 N 209-ФЗ "О развитии малого и среднего предпринимательства</w:t>
      </w:r>
      <w:proofErr w:type="gramEnd"/>
      <w:r>
        <w:t xml:space="preserve"> в Российской Федерации" (далее - Перечень).</w:t>
      </w:r>
    </w:p>
    <w:p w:rsidR="00DA7047" w:rsidRDefault="00DA7047">
      <w:pPr>
        <w:pStyle w:val="ConsPlusNormal"/>
        <w:jc w:val="both"/>
      </w:pPr>
      <w:r>
        <w:t xml:space="preserve">(в ред. постановлений Правительства Новосибирской области от 10.04.2018 </w:t>
      </w:r>
      <w:hyperlink r:id="rId21" w:history="1">
        <w:r>
          <w:rPr>
            <w:color w:val="0000FF"/>
          </w:rPr>
          <w:t>N 134-п</w:t>
        </w:r>
      </w:hyperlink>
      <w:r>
        <w:t xml:space="preserve">, от 25.09.2018 </w:t>
      </w:r>
      <w:hyperlink r:id="rId22" w:history="1">
        <w:r>
          <w:rPr>
            <w:color w:val="0000FF"/>
          </w:rPr>
          <w:t>N 421-п</w:t>
        </w:r>
      </w:hyperlink>
      <w:r>
        <w:t>)</w:t>
      </w:r>
    </w:p>
    <w:p w:rsidR="00DA7047" w:rsidRDefault="00DA7047">
      <w:pPr>
        <w:pStyle w:val="ConsPlusNormal"/>
        <w:spacing w:before="220"/>
        <w:ind w:firstLine="540"/>
        <w:jc w:val="both"/>
      </w:pPr>
      <w:r>
        <w:t xml:space="preserve">3. </w:t>
      </w:r>
      <w:proofErr w:type="gramStart"/>
      <w:r>
        <w:t>Имущество, находящееся в государственной собственности Новосибирской области,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МСП, а также может быть отчуждено на возмездной основе в собственность субъектов МСП в</w:t>
      </w:r>
      <w:proofErr w:type="gramEnd"/>
      <w:r>
        <w:t xml:space="preserve"> </w:t>
      </w:r>
      <w:proofErr w:type="gramStart"/>
      <w:r>
        <w:t xml:space="preserve">соответствии с Федеральным </w:t>
      </w:r>
      <w:hyperlink r:id="rId23" w:history="1">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 w:history="1">
        <w:r>
          <w:rPr>
            <w:color w:val="0000FF"/>
          </w:rPr>
          <w:t>подпунктах 6</w:t>
        </w:r>
      </w:hyperlink>
      <w:r>
        <w:t xml:space="preserve">, </w:t>
      </w:r>
      <w:hyperlink r:id="rId25" w:history="1">
        <w:r>
          <w:rPr>
            <w:color w:val="0000FF"/>
          </w:rPr>
          <w:t>8</w:t>
        </w:r>
      </w:hyperlink>
      <w:r>
        <w:t xml:space="preserve"> и </w:t>
      </w:r>
      <w:hyperlink r:id="rId26" w:history="1">
        <w:r>
          <w:rPr>
            <w:color w:val="0000FF"/>
          </w:rPr>
          <w:t>9 пункта 2 статьи 39.3</w:t>
        </w:r>
      </w:hyperlink>
      <w:r>
        <w:t xml:space="preserve"> Земельного кодекса Российской Федерации.</w:t>
      </w:r>
      <w:proofErr w:type="gramEnd"/>
    </w:p>
    <w:p w:rsidR="00DA7047" w:rsidRDefault="00DA7047">
      <w:pPr>
        <w:pStyle w:val="ConsPlusNormal"/>
        <w:jc w:val="both"/>
      </w:pPr>
      <w:r>
        <w:t xml:space="preserve">(п. 3 в ред. </w:t>
      </w:r>
      <w:hyperlink r:id="rId27" w:history="1">
        <w:r>
          <w:rPr>
            <w:color w:val="0000FF"/>
          </w:rPr>
          <w:t>постановления</w:t>
        </w:r>
      </w:hyperlink>
      <w:r>
        <w:t xml:space="preserve"> Правительства Новосибирской области от 25.09.2018 N 421-п)</w:t>
      </w:r>
    </w:p>
    <w:p w:rsidR="00DA7047" w:rsidRDefault="00DA7047">
      <w:pPr>
        <w:pStyle w:val="ConsPlusNormal"/>
        <w:spacing w:before="220"/>
        <w:ind w:firstLine="540"/>
        <w:jc w:val="both"/>
      </w:pPr>
      <w:r>
        <w:t>4. Формирование, ведение (в том числе ежегодное дополнение) и обязательное опубликование Перечня осуществляет департамент имущества и земельных отношений Новосибирской области (далее - уполномоченный орган).</w:t>
      </w:r>
    </w:p>
    <w:p w:rsidR="00DA7047" w:rsidRDefault="00DA7047">
      <w:pPr>
        <w:pStyle w:val="ConsPlusNormal"/>
        <w:jc w:val="both"/>
      </w:pPr>
      <w:r>
        <w:t xml:space="preserve">(в ред. </w:t>
      </w:r>
      <w:hyperlink r:id="rId28" w:history="1">
        <w:r>
          <w:rPr>
            <w:color w:val="0000FF"/>
          </w:rPr>
          <w:t>постановления</w:t>
        </w:r>
      </w:hyperlink>
      <w:r>
        <w:t xml:space="preserve"> Правительства Новосибирской области от 10.04.2018 N 134-п)</w:t>
      </w:r>
    </w:p>
    <w:p w:rsidR="00DA7047" w:rsidRDefault="00DA7047">
      <w:pPr>
        <w:pStyle w:val="ConsPlusNormal"/>
        <w:spacing w:before="220"/>
        <w:ind w:firstLine="540"/>
        <w:jc w:val="both"/>
      </w:pPr>
      <w:r>
        <w:t xml:space="preserve">5. </w:t>
      </w:r>
      <w:proofErr w:type="gramStart"/>
      <w:r>
        <w:t xml:space="preserve">Запрещается продажа имущества, находящегося в государственной собственности Новосибирской области, включенного в Перечень, за исключением возмездного отчуждения такого имущества в </w:t>
      </w:r>
      <w:r>
        <w:lastRenderedPageBreak/>
        <w:t xml:space="preserve">собственность субъектов МСП в соответствии с Федеральным </w:t>
      </w:r>
      <w:hyperlink r:id="rId29" w:history="1">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t xml:space="preserve">" и в </w:t>
      </w:r>
      <w:proofErr w:type="gramStart"/>
      <w:r>
        <w:t>случаях</w:t>
      </w:r>
      <w:proofErr w:type="gramEnd"/>
      <w:r>
        <w:t xml:space="preserve">, указанных в </w:t>
      </w:r>
      <w:hyperlink r:id="rId30" w:history="1">
        <w:r>
          <w:rPr>
            <w:color w:val="0000FF"/>
          </w:rPr>
          <w:t>подпунктах 6</w:t>
        </w:r>
      </w:hyperlink>
      <w:r>
        <w:t xml:space="preserve">, </w:t>
      </w:r>
      <w:hyperlink r:id="rId31" w:history="1">
        <w:r>
          <w:rPr>
            <w:color w:val="0000FF"/>
          </w:rPr>
          <w:t>8</w:t>
        </w:r>
      </w:hyperlink>
      <w:r>
        <w:t xml:space="preserve"> и </w:t>
      </w:r>
      <w:hyperlink r:id="rId32"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организациями, образующими инфраструктуру поддержки субъектов МСП</w:t>
      </w:r>
      <w:proofErr w:type="gramEnd"/>
      <w:r>
        <w:t xml:space="preserve">, и в </w:t>
      </w:r>
      <w:proofErr w:type="gramStart"/>
      <w:r>
        <w:t>случае</w:t>
      </w:r>
      <w:proofErr w:type="gramEnd"/>
      <w:r>
        <w:t xml:space="preserve">, если в субаренду предоставляется имущество, предусмотренное </w:t>
      </w:r>
      <w:hyperlink r:id="rId33" w:history="1">
        <w:r>
          <w:rPr>
            <w:color w:val="0000FF"/>
          </w:rPr>
          <w:t>пунктом 14 части 1 статьи 17.1</w:t>
        </w:r>
      </w:hyperlink>
      <w:r>
        <w:t xml:space="preserve"> Федерального закона от 26.07.2006 N 135-ФЗ "О защите конкуренции".</w:t>
      </w:r>
    </w:p>
    <w:p w:rsidR="00DA7047" w:rsidRDefault="00DA7047">
      <w:pPr>
        <w:pStyle w:val="ConsPlusNormal"/>
        <w:jc w:val="both"/>
      </w:pPr>
      <w:r>
        <w:t xml:space="preserve">(п. 5 в ред. </w:t>
      </w:r>
      <w:hyperlink r:id="rId34" w:history="1">
        <w:r>
          <w:rPr>
            <w:color w:val="0000FF"/>
          </w:rPr>
          <w:t>постановления</w:t>
        </w:r>
      </w:hyperlink>
      <w:r>
        <w:t xml:space="preserve"> Правительства Новосибирской области от 25.09.2018 N 421-п)</w:t>
      </w:r>
    </w:p>
    <w:p w:rsidR="00DA7047" w:rsidRDefault="00DA7047">
      <w:pPr>
        <w:pStyle w:val="ConsPlusNormal"/>
        <w:ind w:firstLine="540"/>
        <w:jc w:val="both"/>
      </w:pPr>
    </w:p>
    <w:p w:rsidR="00DA7047" w:rsidRDefault="00DA7047">
      <w:pPr>
        <w:pStyle w:val="ConsPlusTitle"/>
        <w:jc w:val="center"/>
        <w:outlineLvl w:val="1"/>
      </w:pPr>
      <w:r>
        <w:t>II. Формирование и ведение Перечня</w:t>
      </w:r>
    </w:p>
    <w:p w:rsidR="00DA7047" w:rsidRDefault="00DA7047">
      <w:pPr>
        <w:pStyle w:val="ConsPlusNormal"/>
        <w:ind w:firstLine="540"/>
        <w:jc w:val="both"/>
      </w:pPr>
    </w:p>
    <w:p w:rsidR="00DA7047" w:rsidRDefault="00DA7047">
      <w:pPr>
        <w:pStyle w:val="ConsPlusNormal"/>
        <w:ind w:firstLine="540"/>
        <w:jc w:val="both"/>
      </w:pPr>
      <w:bookmarkStart w:id="2" w:name="P67"/>
      <w:bookmarkEnd w:id="2"/>
      <w:r>
        <w:t xml:space="preserve">6. </w:t>
      </w:r>
      <w:proofErr w:type="gramStart"/>
      <w:r>
        <w:t xml:space="preserve">В Перечень вносятся сведения о движимом и недвижимом имуществе, в том числе зданиях, строениях, сооружениях, нежилых помещениях, оборудовании, машинах, механизмах, установках, транспортных средствах, инвентаре, инструментах, земельных участках, а также земельных участках, государственная собственность на которые не разграничена, полномочия по распоряжению которыми осуществляет уполномоченный орган в соответствии с </w:t>
      </w:r>
      <w:hyperlink r:id="rId35" w:history="1">
        <w:r>
          <w:rPr>
            <w:color w:val="0000FF"/>
          </w:rPr>
          <w:t>Законом</w:t>
        </w:r>
      </w:hyperlink>
      <w:r>
        <w:t xml:space="preserve"> Новосибирской области от 18.12.2015 N 27-ОЗ "О перераспределении полномочий между органами местного</w:t>
      </w:r>
      <w:proofErr w:type="gramEnd"/>
      <w:r>
        <w:t xml:space="preserve"> </w:t>
      </w:r>
      <w:proofErr w:type="gramStart"/>
      <w:r>
        <w:t>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которое по своему назначению может быть использовано субъектами МСП и организациями, образующими инфраструктуру поддержки субъектов МСП, для осуществления их деятельности, не востребованном органами государственной власти Новосибирской области для осуществления своих полномочий</w:t>
      </w:r>
      <w:proofErr w:type="gramEnd"/>
      <w:r>
        <w:t xml:space="preserve">, </w:t>
      </w:r>
      <w:proofErr w:type="gramStart"/>
      <w:r>
        <w:t>соответствующем</w:t>
      </w:r>
      <w:proofErr w:type="gramEnd"/>
      <w:r>
        <w:t xml:space="preserve"> следующим критериям:</w:t>
      </w:r>
    </w:p>
    <w:p w:rsidR="00DA7047" w:rsidRDefault="00DA7047">
      <w:pPr>
        <w:pStyle w:val="ConsPlusNormal"/>
        <w:jc w:val="both"/>
      </w:pPr>
      <w:r>
        <w:t xml:space="preserve">(в ред. </w:t>
      </w:r>
      <w:hyperlink r:id="rId36" w:history="1">
        <w:r>
          <w:rPr>
            <w:color w:val="0000FF"/>
          </w:rPr>
          <w:t>постановления</w:t>
        </w:r>
      </w:hyperlink>
      <w:r>
        <w:t xml:space="preserve"> Правительства Новосибирской области от 25.09.2018 N 421-п)</w:t>
      </w:r>
    </w:p>
    <w:p w:rsidR="00DA7047" w:rsidRDefault="00DA7047">
      <w:pPr>
        <w:pStyle w:val="ConsPlusNormal"/>
        <w:spacing w:before="220"/>
        <w:ind w:firstLine="540"/>
        <w:jc w:val="both"/>
      </w:pPr>
      <w: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МСП);</w:t>
      </w:r>
    </w:p>
    <w:p w:rsidR="00DA7047" w:rsidRDefault="00DA7047">
      <w:pPr>
        <w:pStyle w:val="ConsPlusNormal"/>
        <w:jc w:val="both"/>
      </w:pPr>
      <w:r>
        <w:t xml:space="preserve">(в ред. </w:t>
      </w:r>
      <w:hyperlink r:id="rId37" w:history="1">
        <w:r>
          <w:rPr>
            <w:color w:val="0000FF"/>
          </w:rPr>
          <w:t>постановления</w:t>
        </w:r>
      </w:hyperlink>
      <w:r>
        <w:t xml:space="preserve"> Правительства Новосибирской области от 25.09.2018 N 421-п)</w:t>
      </w:r>
    </w:p>
    <w:p w:rsidR="00DA7047" w:rsidRDefault="00DA7047">
      <w:pPr>
        <w:pStyle w:val="ConsPlusNormal"/>
        <w:spacing w:before="220"/>
        <w:ind w:firstLine="540"/>
        <w:jc w:val="both"/>
      </w:pPr>
      <w:r>
        <w:t xml:space="preserve">имущество не ограничено в </w:t>
      </w:r>
      <w:proofErr w:type="gramStart"/>
      <w:r>
        <w:t>обороте</w:t>
      </w:r>
      <w:proofErr w:type="gramEnd"/>
      <w:r>
        <w:t>;</w:t>
      </w:r>
    </w:p>
    <w:p w:rsidR="00DA7047" w:rsidRDefault="00DA7047">
      <w:pPr>
        <w:pStyle w:val="ConsPlusNormal"/>
        <w:spacing w:before="220"/>
        <w:ind w:firstLine="540"/>
        <w:jc w:val="both"/>
      </w:pPr>
      <w:r>
        <w:t>имущество не является объектом религиозного назначения;</w:t>
      </w:r>
    </w:p>
    <w:p w:rsidR="00DA7047" w:rsidRDefault="00DA7047">
      <w:pPr>
        <w:pStyle w:val="ConsPlusNormal"/>
        <w:spacing w:before="220"/>
        <w:ind w:firstLine="540"/>
        <w:jc w:val="both"/>
      </w:pPr>
      <w:r>
        <w:t>имущество не является объектом незавершенного строительства;</w:t>
      </w:r>
    </w:p>
    <w:p w:rsidR="00DA7047" w:rsidRDefault="00DA7047">
      <w:pPr>
        <w:pStyle w:val="ConsPlusNormal"/>
        <w:spacing w:before="220"/>
        <w:ind w:firstLine="540"/>
        <w:jc w:val="both"/>
      </w:pPr>
      <w:r>
        <w:t xml:space="preserve">имущество не включено в прогнозный план (программу) приватизации </w:t>
      </w:r>
      <w:proofErr w:type="gramStart"/>
      <w:r>
        <w:t>государственного</w:t>
      </w:r>
      <w:proofErr w:type="gramEnd"/>
      <w:r>
        <w:t xml:space="preserve"> имущества Новосибирской области;</w:t>
      </w:r>
    </w:p>
    <w:p w:rsidR="00DA7047" w:rsidRDefault="00DA7047">
      <w:pPr>
        <w:pStyle w:val="ConsPlusNormal"/>
        <w:spacing w:before="220"/>
        <w:ind w:firstLine="540"/>
        <w:jc w:val="both"/>
      </w:pPr>
      <w:r>
        <w:t>имущество не признано аварийным и подлежащим сносу или реконструкции;</w:t>
      </w:r>
    </w:p>
    <w:p w:rsidR="00DA7047" w:rsidRDefault="00DA7047">
      <w:pPr>
        <w:pStyle w:val="ConsPlusNormal"/>
        <w:spacing w:before="220"/>
        <w:ind w:firstLine="540"/>
        <w:jc w:val="both"/>
      </w:pPr>
      <w:r>
        <w:t xml:space="preserve">срок службы </w:t>
      </w:r>
      <w:proofErr w:type="gramStart"/>
      <w:r>
        <w:t>движимого</w:t>
      </w:r>
      <w:proofErr w:type="gramEnd"/>
      <w:r>
        <w:t xml:space="preserve"> имущества составляет не менее пяти лет.</w:t>
      </w:r>
    </w:p>
    <w:p w:rsidR="00DA7047" w:rsidRDefault="00DA7047">
      <w:pPr>
        <w:pStyle w:val="ConsPlusNormal"/>
        <w:jc w:val="both"/>
      </w:pPr>
      <w:r>
        <w:t xml:space="preserve">(п. 6 в ред. </w:t>
      </w:r>
      <w:hyperlink r:id="rId38" w:history="1">
        <w:r>
          <w:rPr>
            <w:color w:val="0000FF"/>
          </w:rPr>
          <w:t>постановления</w:t>
        </w:r>
      </w:hyperlink>
      <w:r>
        <w:t xml:space="preserve"> Правительства Новосибирской области от 10.04.2018 N 134-п)</w:t>
      </w:r>
    </w:p>
    <w:p w:rsidR="00DA7047" w:rsidRDefault="00DA7047">
      <w:pPr>
        <w:pStyle w:val="ConsPlusNormal"/>
        <w:spacing w:before="220"/>
        <w:ind w:firstLine="540"/>
        <w:jc w:val="both"/>
      </w:pPr>
      <w:r>
        <w:t>7. При включении в Перечень сведений об имуществе, арендуемом субъектом МСП, необходимо письменное согласие арендатора на его включение в Перечень.</w:t>
      </w:r>
    </w:p>
    <w:p w:rsidR="00DA7047" w:rsidRDefault="00DA7047">
      <w:pPr>
        <w:pStyle w:val="ConsPlusNormal"/>
        <w:jc w:val="both"/>
      </w:pPr>
      <w:r>
        <w:t>(</w:t>
      </w:r>
      <w:proofErr w:type="gramStart"/>
      <w:r>
        <w:t>п</w:t>
      </w:r>
      <w:proofErr w:type="gramEnd"/>
      <w:r>
        <w:t xml:space="preserve">. 7 в ред. </w:t>
      </w:r>
      <w:hyperlink r:id="rId39" w:history="1">
        <w:r>
          <w:rPr>
            <w:color w:val="0000FF"/>
          </w:rPr>
          <w:t>постановления</w:t>
        </w:r>
      </w:hyperlink>
      <w:r>
        <w:t xml:space="preserve"> Правительства Новосибирской области от 10.04.2018 N 134-п)</w:t>
      </w:r>
    </w:p>
    <w:p w:rsidR="00DA7047" w:rsidRDefault="00DA7047">
      <w:pPr>
        <w:pStyle w:val="ConsPlusNormal"/>
        <w:spacing w:before="220"/>
        <w:ind w:firstLine="540"/>
        <w:jc w:val="both"/>
      </w:pPr>
      <w:bookmarkStart w:id="3" w:name="P80"/>
      <w:bookmarkEnd w:id="3"/>
      <w:r>
        <w:t>8. В Перечень не может включаться следующее имущество:</w:t>
      </w:r>
    </w:p>
    <w:p w:rsidR="00DA7047" w:rsidRDefault="00DA7047">
      <w:pPr>
        <w:pStyle w:val="ConsPlusNormal"/>
        <w:spacing w:before="220"/>
        <w:ind w:firstLine="540"/>
        <w:jc w:val="both"/>
      </w:pPr>
      <w:proofErr w:type="gramStart"/>
      <w:r>
        <w:t xml:space="preserve">1) находящееся во владении и (или) в пользовании субъектов МСП и организаций, образующих инфраструктуру поддержки субъектов МСП, которым в соответствии с Федеральным </w:t>
      </w:r>
      <w:hyperlink r:id="rId40" w:history="1">
        <w:r>
          <w:rPr>
            <w:color w:val="0000FF"/>
          </w:rPr>
          <w:t>законом</w:t>
        </w:r>
      </w:hyperlink>
      <w:r>
        <w:t xml:space="preserve"> от 24.07.2007 N 209-ФЗ "О развитии малого и среднего предпринимательства в Российской Федерации" не может оказываться имущественная поддержка;</w:t>
      </w:r>
      <w:proofErr w:type="gramEnd"/>
    </w:p>
    <w:p w:rsidR="00DA7047" w:rsidRDefault="00DA7047">
      <w:pPr>
        <w:pStyle w:val="ConsPlusNormal"/>
        <w:spacing w:before="220"/>
        <w:ind w:firstLine="540"/>
        <w:jc w:val="both"/>
      </w:pPr>
      <w:r>
        <w:t xml:space="preserve">2) земельные участки, предназначенные для ведения личного подсобного хозяйства, огородничества, </w:t>
      </w:r>
      <w:r>
        <w:lastRenderedPageBreak/>
        <w:t>садоводства, индивидуального жилищного строительства;</w:t>
      </w:r>
    </w:p>
    <w:p w:rsidR="00DA7047" w:rsidRDefault="00DA7047">
      <w:pPr>
        <w:pStyle w:val="ConsPlusNormal"/>
        <w:jc w:val="both"/>
      </w:pPr>
      <w:r>
        <w:t>(</w:t>
      </w:r>
      <w:proofErr w:type="spellStart"/>
      <w:r>
        <w:t>пп</w:t>
      </w:r>
      <w:proofErr w:type="spellEnd"/>
      <w:r>
        <w:t xml:space="preserve">. 2 в ред. </w:t>
      </w:r>
      <w:hyperlink r:id="rId41" w:history="1">
        <w:r>
          <w:rPr>
            <w:color w:val="0000FF"/>
          </w:rPr>
          <w:t>постановления</w:t>
        </w:r>
      </w:hyperlink>
      <w:r>
        <w:t xml:space="preserve"> Правительства Новосибирской области от 25.09.2018 N 421-п)</w:t>
      </w:r>
    </w:p>
    <w:p w:rsidR="00DA7047" w:rsidRDefault="00DA7047">
      <w:pPr>
        <w:pStyle w:val="ConsPlusNormal"/>
        <w:spacing w:before="220"/>
        <w:ind w:firstLine="540"/>
        <w:jc w:val="both"/>
      </w:pPr>
      <w:r>
        <w:t xml:space="preserve">3) исключен. - </w:t>
      </w:r>
      <w:hyperlink r:id="rId42" w:history="1">
        <w:r>
          <w:rPr>
            <w:color w:val="0000FF"/>
          </w:rPr>
          <w:t>Постановление</w:t>
        </w:r>
      </w:hyperlink>
      <w:r>
        <w:t xml:space="preserve"> Правительства Новосибирской области от 10.04.2018 N 134-п;</w:t>
      </w:r>
    </w:p>
    <w:p w:rsidR="00DA7047" w:rsidRDefault="00DA7047">
      <w:pPr>
        <w:pStyle w:val="ConsPlusNormal"/>
        <w:spacing w:before="220"/>
        <w:ind w:firstLine="540"/>
        <w:jc w:val="both"/>
      </w:pPr>
      <w:r>
        <w:t xml:space="preserve">4) земельные участки, предусмотренные </w:t>
      </w:r>
      <w:hyperlink r:id="rId43" w:history="1">
        <w:r>
          <w:rPr>
            <w:color w:val="0000FF"/>
          </w:rPr>
          <w:t>подпунктами 1</w:t>
        </w:r>
      </w:hyperlink>
      <w:r>
        <w:t xml:space="preserve"> - </w:t>
      </w:r>
      <w:hyperlink r:id="rId44" w:history="1">
        <w:r>
          <w:rPr>
            <w:color w:val="0000FF"/>
          </w:rPr>
          <w:t>10</w:t>
        </w:r>
      </w:hyperlink>
      <w:r>
        <w:t xml:space="preserve">, </w:t>
      </w:r>
      <w:hyperlink r:id="rId45" w:history="1">
        <w:r>
          <w:rPr>
            <w:color w:val="0000FF"/>
          </w:rPr>
          <w:t>13</w:t>
        </w:r>
      </w:hyperlink>
      <w:r>
        <w:t xml:space="preserve"> - </w:t>
      </w:r>
      <w:hyperlink r:id="rId46" w:history="1">
        <w:r>
          <w:rPr>
            <w:color w:val="0000FF"/>
          </w:rPr>
          <w:t>15</w:t>
        </w:r>
      </w:hyperlink>
      <w:r>
        <w:t xml:space="preserve">, </w:t>
      </w:r>
      <w:hyperlink r:id="rId47" w:history="1">
        <w:r>
          <w:rPr>
            <w:color w:val="0000FF"/>
          </w:rPr>
          <w:t>18</w:t>
        </w:r>
      </w:hyperlink>
      <w:r>
        <w:t xml:space="preserve"> и </w:t>
      </w:r>
      <w:hyperlink r:id="rId4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A7047" w:rsidRDefault="00DA7047">
      <w:pPr>
        <w:pStyle w:val="ConsPlusNormal"/>
        <w:jc w:val="both"/>
      </w:pPr>
      <w:r>
        <w:t>(</w:t>
      </w:r>
      <w:proofErr w:type="spellStart"/>
      <w:r>
        <w:t>пп</w:t>
      </w:r>
      <w:proofErr w:type="spellEnd"/>
      <w:r>
        <w:t xml:space="preserve">. 4 </w:t>
      </w:r>
      <w:proofErr w:type="gramStart"/>
      <w:r>
        <w:t>введен</w:t>
      </w:r>
      <w:proofErr w:type="gramEnd"/>
      <w:r>
        <w:t xml:space="preserve"> </w:t>
      </w:r>
      <w:hyperlink r:id="rId49" w:history="1">
        <w:r>
          <w:rPr>
            <w:color w:val="0000FF"/>
          </w:rPr>
          <w:t>постановлением</w:t>
        </w:r>
      </w:hyperlink>
      <w:r>
        <w:t xml:space="preserve"> Правительства Новосибирской области от 25.09.2018 N 421-п)</w:t>
      </w:r>
    </w:p>
    <w:p w:rsidR="00DA7047" w:rsidRDefault="00DA7047">
      <w:pPr>
        <w:pStyle w:val="ConsPlusNormal"/>
        <w:spacing w:before="220"/>
        <w:ind w:firstLine="540"/>
        <w:jc w:val="both"/>
      </w:pPr>
      <w:r>
        <w:t xml:space="preserve">9. </w:t>
      </w:r>
      <w:hyperlink w:anchor="P146" w:history="1">
        <w:r>
          <w:rPr>
            <w:color w:val="0000FF"/>
          </w:rPr>
          <w:t>Перечень</w:t>
        </w:r>
      </w:hyperlink>
      <w:r>
        <w:t xml:space="preserve"> </w:t>
      </w:r>
      <w:proofErr w:type="gramStart"/>
      <w:r>
        <w:t>содержит сведения об имуществе согласно приложению к настоящему Порядку и ведется</w:t>
      </w:r>
      <w:proofErr w:type="gramEnd"/>
      <w:r>
        <w:t xml:space="preserve"> уполномоченным органом на бумажных и электронных носителях.</w:t>
      </w:r>
    </w:p>
    <w:p w:rsidR="00DA7047" w:rsidRDefault="00DA7047">
      <w:pPr>
        <w:pStyle w:val="ConsPlusNormal"/>
        <w:spacing w:before="220"/>
        <w:ind w:firstLine="540"/>
        <w:jc w:val="both"/>
      </w:pPr>
      <w:r>
        <w:t>10. Перечень дополняется ежегодно до 1 ноября текущего года.</w:t>
      </w:r>
    </w:p>
    <w:p w:rsidR="00DA7047" w:rsidRDefault="00DA7047">
      <w:pPr>
        <w:pStyle w:val="ConsPlusNormal"/>
        <w:jc w:val="both"/>
      </w:pPr>
      <w:r>
        <w:t xml:space="preserve">(в ред. постановлений Правительства Новосибирской области от 10.04.2018 </w:t>
      </w:r>
      <w:hyperlink r:id="rId50" w:history="1">
        <w:r>
          <w:rPr>
            <w:color w:val="0000FF"/>
          </w:rPr>
          <w:t>N 134-п</w:t>
        </w:r>
      </w:hyperlink>
      <w:r>
        <w:t xml:space="preserve">, от 25.09.2018 </w:t>
      </w:r>
      <w:hyperlink r:id="rId51" w:history="1">
        <w:r>
          <w:rPr>
            <w:color w:val="0000FF"/>
          </w:rPr>
          <w:t>N 421-п</w:t>
        </w:r>
      </w:hyperlink>
      <w:r>
        <w:t>)</w:t>
      </w:r>
    </w:p>
    <w:p w:rsidR="00DA7047" w:rsidRDefault="00DA7047">
      <w:pPr>
        <w:pStyle w:val="ConsPlusNormal"/>
        <w:spacing w:before="220"/>
        <w:ind w:firstLine="540"/>
        <w:jc w:val="both"/>
      </w:pPr>
      <w:bookmarkStart w:id="4" w:name="P90"/>
      <w:bookmarkEnd w:id="4"/>
      <w:r>
        <w:t>11. Сведения об имуществе исключаются из Перечня по следующим основаниям:</w:t>
      </w:r>
    </w:p>
    <w:p w:rsidR="00DA7047" w:rsidRDefault="00DA7047">
      <w:pPr>
        <w:pStyle w:val="ConsPlusNormal"/>
        <w:jc w:val="both"/>
      </w:pPr>
      <w:r>
        <w:t xml:space="preserve">(в ред. </w:t>
      </w:r>
      <w:hyperlink r:id="rId52" w:history="1">
        <w:r>
          <w:rPr>
            <w:color w:val="0000FF"/>
          </w:rPr>
          <w:t>постановления</w:t>
        </w:r>
      </w:hyperlink>
      <w:r>
        <w:t xml:space="preserve"> Правительства Новосибирской области от 10.04.2018 N 134-п)</w:t>
      </w:r>
    </w:p>
    <w:p w:rsidR="00DA7047" w:rsidRDefault="00DA7047">
      <w:pPr>
        <w:pStyle w:val="ConsPlusNormal"/>
        <w:spacing w:before="220"/>
        <w:ind w:firstLine="540"/>
        <w:jc w:val="both"/>
      </w:pPr>
      <w:r>
        <w:t xml:space="preserve">1) исключен. - </w:t>
      </w:r>
      <w:hyperlink r:id="rId53" w:history="1">
        <w:r>
          <w:rPr>
            <w:color w:val="0000FF"/>
          </w:rPr>
          <w:t>Постановление</w:t>
        </w:r>
      </w:hyperlink>
      <w:r>
        <w:t xml:space="preserve"> Правительства Новосибирской области от 25.09.2018 N 421-п;</w:t>
      </w:r>
    </w:p>
    <w:p w:rsidR="00DA7047" w:rsidRDefault="00DA7047">
      <w:pPr>
        <w:pStyle w:val="ConsPlusNormal"/>
        <w:spacing w:before="220"/>
        <w:ind w:firstLine="540"/>
        <w:jc w:val="both"/>
      </w:pPr>
      <w:bookmarkStart w:id="5" w:name="P93"/>
      <w:bookmarkEnd w:id="5"/>
      <w:r>
        <w:t xml:space="preserve">2) изменения количественных и качественных характеристик имущества, в </w:t>
      </w:r>
      <w:proofErr w:type="gramStart"/>
      <w:r>
        <w:t>результате</w:t>
      </w:r>
      <w:proofErr w:type="gramEnd"/>
      <w:r>
        <w:t xml:space="preserve"> которого оно становится непригодным для использования по своему первоначальному назначению;</w:t>
      </w:r>
    </w:p>
    <w:p w:rsidR="00DA7047" w:rsidRDefault="00DA7047">
      <w:pPr>
        <w:pStyle w:val="ConsPlusNormal"/>
        <w:spacing w:before="220"/>
        <w:ind w:firstLine="540"/>
        <w:jc w:val="both"/>
      </w:pPr>
      <w:r>
        <w:t>3) прекращения права собственности Новосибирской области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DA7047" w:rsidRDefault="00DA7047">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10.04.2018 N 134-п)</w:t>
      </w:r>
    </w:p>
    <w:p w:rsidR="00DA7047" w:rsidRDefault="00DA7047">
      <w:pPr>
        <w:pStyle w:val="ConsPlusNormal"/>
        <w:spacing w:before="220"/>
        <w:ind w:firstLine="540"/>
        <w:jc w:val="both"/>
      </w:pPr>
      <w:r>
        <w:t xml:space="preserve">4) исключен. - </w:t>
      </w:r>
      <w:hyperlink r:id="rId55" w:history="1">
        <w:r>
          <w:rPr>
            <w:color w:val="0000FF"/>
          </w:rPr>
          <w:t>Постановление</w:t>
        </w:r>
      </w:hyperlink>
      <w:r>
        <w:t xml:space="preserve"> Правительства Новосибирской области от 10.04.2018 N 134-п;</w:t>
      </w:r>
    </w:p>
    <w:p w:rsidR="00DA7047" w:rsidRDefault="00DA7047">
      <w:pPr>
        <w:pStyle w:val="ConsPlusNormal"/>
        <w:spacing w:before="220"/>
        <w:ind w:firstLine="540"/>
        <w:jc w:val="both"/>
      </w:pPr>
      <w:r>
        <w:t>5) возникновения потребности в имуществе у органов государственной власти Новосибирской области для осуществления своих полномочий;</w:t>
      </w:r>
    </w:p>
    <w:p w:rsidR="00DA7047" w:rsidRDefault="00DA7047">
      <w:pPr>
        <w:pStyle w:val="ConsPlusNormal"/>
        <w:spacing w:before="220"/>
        <w:ind w:firstLine="540"/>
        <w:jc w:val="both"/>
      </w:pPr>
      <w:bookmarkStart w:id="6" w:name="P98"/>
      <w:bookmarkEnd w:id="6"/>
      <w:r>
        <w:t>6) принятия решения о закреплении имущества на праве оперативного управления, хозяйственного ведения;</w:t>
      </w:r>
    </w:p>
    <w:p w:rsidR="00DA7047" w:rsidRDefault="00DA7047">
      <w:pPr>
        <w:pStyle w:val="ConsPlusNormal"/>
        <w:spacing w:before="220"/>
        <w:ind w:firstLine="540"/>
        <w:jc w:val="both"/>
      </w:pPr>
      <w:bookmarkStart w:id="7" w:name="P99"/>
      <w:bookmarkEnd w:id="7"/>
      <w:proofErr w:type="gramStart"/>
      <w:r>
        <w:t xml:space="preserve">7) </w:t>
      </w:r>
      <w:proofErr w:type="spellStart"/>
      <w:r>
        <w:t>невостребованности</w:t>
      </w:r>
      <w:proofErr w:type="spellEnd"/>
      <w:r>
        <w:t xml:space="preserve"> имущества субъектами МСП и организациями, образующими инфраструктуру поддержки субъектов МСП,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МСП и организацией, образующей инфраструктуру поддержки субъектов МСП.</w:t>
      </w:r>
      <w:proofErr w:type="gramEnd"/>
    </w:p>
    <w:p w:rsidR="00DA7047" w:rsidRDefault="00DA7047">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10.04.2018 N 134-п)</w:t>
      </w:r>
    </w:p>
    <w:p w:rsidR="00DA7047" w:rsidRDefault="00DA7047">
      <w:pPr>
        <w:pStyle w:val="ConsPlusNormal"/>
        <w:spacing w:before="220"/>
        <w:ind w:firstLine="540"/>
        <w:jc w:val="both"/>
      </w:pPr>
      <w:r>
        <w:t xml:space="preserve">11.1. Исключение сведений об имуществе из Перечня по основаниям, предусмотренным </w:t>
      </w:r>
      <w:hyperlink w:anchor="P93" w:history="1">
        <w:r>
          <w:rPr>
            <w:color w:val="0000FF"/>
          </w:rPr>
          <w:t>подпунктами 2</w:t>
        </w:r>
      </w:hyperlink>
      <w:r>
        <w:t xml:space="preserve"> - </w:t>
      </w:r>
      <w:hyperlink w:anchor="P98" w:history="1">
        <w:r>
          <w:rPr>
            <w:color w:val="0000FF"/>
          </w:rPr>
          <w:t>6 пункта 11</w:t>
        </w:r>
      </w:hyperlink>
      <w:r>
        <w:t xml:space="preserve">, осуществляется не позднее 30 рабочих дней </w:t>
      </w:r>
      <w:proofErr w:type="gramStart"/>
      <w:r>
        <w:t>с даты внесения</w:t>
      </w:r>
      <w:proofErr w:type="gramEnd"/>
      <w:r>
        <w:t xml:space="preserve"> соответствующих изменений в Реестр государственной собственности Новосибирской области.</w:t>
      </w:r>
    </w:p>
    <w:p w:rsidR="00DA7047" w:rsidRDefault="00DA7047">
      <w:pPr>
        <w:pStyle w:val="ConsPlusNormal"/>
        <w:jc w:val="both"/>
      </w:pPr>
      <w:r>
        <w:t>(</w:t>
      </w:r>
      <w:proofErr w:type="gramStart"/>
      <w:r>
        <w:t>п</w:t>
      </w:r>
      <w:proofErr w:type="gramEnd"/>
      <w:r>
        <w:t xml:space="preserve">. 11.1 введен </w:t>
      </w:r>
      <w:hyperlink r:id="rId57" w:history="1">
        <w:r>
          <w:rPr>
            <w:color w:val="0000FF"/>
          </w:rPr>
          <w:t>постановлением</w:t>
        </w:r>
      </w:hyperlink>
      <w:r>
        <w:t xml:space="preserve"> Правительства Новосибирской области от 10.04.2018 N 134-п; в ред. </w:t>
      </w:r>
      <w:hyperlink r:id="rId58" w:history="1">
        <w:r>
          <w:rPr>
            <w:color w:val="0000FF"/>
          </w:rPr>
          <w:t>постановления</w:t>
        </w:r>
      </w:hyperlink>
      <w:r>
        <w:t xml:space="preserve"> Правительства Новосибирской области от 25.09.2018 N 421-п)</w:t>
      </w:r>
    </w:p>
    <w:p w:rsidR="00DA7047" w:rsidRDefault="00DA7047">
      <w:pPr>
        <w:pStyle w:val="ConsPlusNormal"/>
        <w:spacing w:before="220"/>
        <w:ind w:firstLine="540"/>
        <w:jc w:val="both"/>
      </w:pPr>
      <w:r>
        <w:t xml:space="preserve">11.2. В случае исключения сведений об имуществе из Перечня по основаниям, предусмотренным </w:t>
      </w:r>
      <w:hyperlink w:anchor="P98" w:history="1">
        <w:r>
          <w:rPr>
            <w:color w:val="0000FF"/>
          </w:rPr>
          <w:t>подпунктами 6</w:t>
        </w:r>
      </w:hyperlink>
      <w:r>
        <w:t xml:space="preserve">, </w:t>
      </w:r>
      <w:hyperlink w:anchor="P99" w:history="1">
        <w:r>
          <w:rPr>
            <w:color w:val="0000FF"/>
          </w:rPr>
          <w:t>7 пункта 11</w:t>
        </w:r>
      </w:hyperlink>
      <w:r>
        <w:t>, одновременно с решением об исключении имущества принимается решение о дополнении Перечня иным имуществом взамен исключаемого.</w:t>
      </w:r>
    </w:p>
    <w:p w:rsidR="00DA7047" w:rsidRDefault="00DA7047">
      <w:pPr>
        <w:pStyle w:val="ConsPlusNormal"/>
        <w:jc w:val="both"/>
      </w:pPr>
      <w:r>
        <w:t>(</w:t>
      </w:r>
      <w:proofErr w:type="gramStart"/>
      <w:r>
        <w:t>п</w:t>
      </w:r>
      <w:proofErr w:type="gramEnd"/>
      <w:r>
        <w:t xml:space="preserve">. 11.2 введен </w:t>
      </w:r>
      <w:hyperlink r:id="rId59" w:history="1">
        <w:r>
          <w:rPr>
            <w:color w:val="0000FF"/>
          </w:rPr>
          <w:t>постановлением</w:t>
        </w:r>
      </w:hyperlink>
      <w:r>
        <w:t xml:space="preserve"> Правительства Новосибирской области от 10.04.2018 N 134-п; в ред. </w:t>
      </w:r>
      <w:hyperlink r:id="rId60" w:history="1">
        <w:r>
          <w:rPr>
            <w:color w:val="0000FF"/>
          </w:rPr>
          <w:t>постановления</w:t>
        </w:r>
      </w:hyperlink>
      <w:r>
        <w:t xml:space="preserve"> Правительства Новосибирской области от 25.09.2018 N 421-п)</w:t>
      </w:r>
    </w:p>
    <w:p w:rsidR="00DA7047" w:rsidRDefault="00DA7047">
      <w:pPr>
        <w:pStyle w:val="ConsPlusNormal"/>
        <w:spacing w:before="220"/>
        <w:ind w:firstLine="540"/>
        <w:jc w:val="both"/>
      </w:pPr>
      <w:r>
        <w:t xml:space="preserve">11.3. Внесение в Перечень изменений, не предусматривающих исключения из Перечня, осуществляется не позднее 30 рабочих дней </w:t>
      </w:r>
      <w:proofErr w:type="gramStart"/>
      <w:r>
        <w:t>с даты внесения</w:t>
      </w:r>
      <w:proofErr w:type="gramEnd"/>
      <w:r>
        <w:t xml:space="preserve"> соответствующих изменений в Реестр государственной собственности Новосибирской области.</w:t>
      </w:r>
    </w:p>
    <w:p w:rsidR="00DA7047" w:rsidRDefault="00DA7047">
      <w:pPr>
        <w:pStyle w:val="ConsPlusNormal"/>
        <w:jc w:val="both"/>
      </w:pPr>
      <w:r>
        <w:t>(</w:t>
      </w:r>
      <w:proofErr w:type="gramStart"/>
      <w:r>
        <w:t>п</w:t>
      </w:r>
      <w:proofErr w:type="gramEnd"/>
      <w:r>
        <w:t xml:space="preserve">. 11.3 введен </w:t>
      </w:r>
      <w:hyperlink r:id="rId61" w:history="1">
        <w:r>
          <w:rPr>
            <w:color w:val="0000FF"/>
          </w:rPr>
          <w:t>постановлением</w:t>
        </w:r>
      </w:hyperlink>
      <w:r>
        <w:t xml:space="preserve"> Правительства Новосибирской области от 10.04.2018 N 134-п)</w:t>
      </w:r>
    </w:p>
    <w:p w:rsidR="00DA7047" w:rsidRDefault="00DA7047">
      <w:pPr>
        <w:pStyle w:val="ConsPlusNormal"/>
        <w:spacing w:before="220"/>
        <w:ind w:firstLine="540"/>
        <w:jc w:val="both"/>
      </w:pPr>
      <w:bookmarkStart w:id="8" w:name="P107"/>
      <w:bookmarkEnd w:id="8"/>
      <w:r>
        <w:lastRenderedPageBreak/>
        <w:t xml:space="preserve">12. </w:t>
      </w:r>
      <w:proofErr w:type="gramStart"/>
      <w:r>
        <w:t>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Правительства Новосибирской области об утверждении Перечня или о внесении в него изменений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общероссийских некоммерческих организаций, выражающих интересы субъектов</w:t>
      </w:r>
      <w:proofErr w:type="gramEnd"/>
      <w:r>
        <w:t xml:space="preserve">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МСП.</w:t>
      </w:r>
    </w:p>
    <w:p w:rsidR="00DA7047" w:rsidRDefault="00DA7047">
      <w:pPr>
        <w:pStyle w:val="ConsPlusNormal"/>
        <w:spacing w:before="220"/>
        <w:ind w:firstLine="540"/>
        <w:jc w:val="both"/>
      </w:pPr>
      <w:proofErr w:type="gramStart"/>
      <w:r>
        <w:t>Имущество, находящееся в государственной собственности Новосибирской области, закрепленное на праве хозяйственного ведения или оперативного управления за государственным унитарным предприятием Новосибирской области, на праве оперативного управления за государственным учреждением Новосибирской области, по предложению указанных предприятия или учреждения и с согласия областных исполнительных органов государственной власти Новосибирской области, уполномоченных на согласование сделки с соответствующим имуществом, может быть включено в Перечень в целях</w:t>
      </w:r>
      <w:proofErr w:type="gramEnd"/>
      <w:r>
        <w:t xml:space="preserve"> предоставления такого имущества во владение и (или) в пользование субъектам МСП и организациям, образующим инфраструктуру поддержки субъектов МСП.</w:t>
      </w:r>
    </w:p>
    <w:p w:rsidR="00DA7047" w:rsidRDefault="00DA7047">
      <w:pPr>
        <w:pStyle w:val="ConsPlusNormal"/>
        <w:jc w:val="both"/>
      </w:pPr>
      <w:r>
        <w:t xml:space="preserve">(абзац введен </w:t>
      </w:r>
      <w:hyperlink r:id="rId62" w:history="1">
        <w:r>
          <w:rPr>
            <w:color w:val="0000FF"/>
          </w:rPr>
          <w:t>постановлением</w:t>
        </w:r>
      </w:hyperlink>
      <w:r>
        <w:t xml:space="preserve"> Правительства Новосибирской области от 25.09.2018 N 421-п)</w:t>
      </w:r>
    </w:p>
    <w:p w:rsidR="00DA7047" w:rsidRDefault="00DA7047">
      <w:pPr>
        <w:pStyle w:val="ConsPlusNormal"/>
        <w:jc w:val="both"/>
      </w:pPr>
      <w:r>
        <w:t xml:space="preserve">(п. 12 в ред. </w:t>
      </w:r>
      <w:hyperlink r:id="rId63" w:history="1">
        <w:r>
          <w:rPr>
            <w:color w:val="0000FF"/>
          </w:rPr>
          <w:t>постановления</w:t>
        </w:r>
      </w:hyperlink>
      <w:r>
        <w:t xml:space="preserve"> Правительства Новосибирской области от 10.04.2018 N 134-п)</w:t>
      </w:r>
    </w:p>
    <w:p w:rsidR="00DA7047" w:rsidRDefault="00DA7047">
      <w:pPr>
        <w:pStyle w:val="ConsPlusNormal"/>
        <w:spacing w:before="220"/>
        <w:ind w:firstLine="540"/>
        <w:jc w:val="both"/>
      </w:pPr>
      <w:r>
        <w:t xml:space="preserve">12.1. Рассмотрение предложения, указанного в </w:t>
      </w:r>
      <w:hyperlink w:anchor="P107" w:history="1">
        <w:r>
          <w:rPr>
            <w:color w:val="0000FF"/>
          </w:rPr>
          <w:t>пункте 12</w:t>
        </w:r>
      </w:hyperlink>
      <w:r>
        <w:t xml:space="preserve"> настоящего Порядка, и направление ответа лицу, представившему предложение, осуществляется уполномоченным органом в течение 30 </w:t>
      </w:r>
      <w:proofErr w:type="gramStart"/>
      <w:r>
        <w:t>календарных</w:t>
      </w:r>
      <w:proofErr w:type="gramEnd"/>
      <w:r>
        <w:t xml:space="preserve"> дней с даты его поступления.</w:t>
      </w:r>
    </w:p>
    <w:p w:rsidR="00DA7047" w:rsidRDefault="00DA7047">
      <w:pPr>
        <w:pStyle w:val="ConsPlusNormal"/>
        <w:spacing w:before="220"/>
        <w:ind w:firstLine="540"/>
        <w:jc w:val="both"/>
      </w:pPr>
      <w:r>
        <w:t>По результатам рассмотрения предложения уполномоченным органом принимается одно из следующих решений:</w:t>
      </w:r>
    </w:p>
    <w:p w:rsidR="00DA7047" w:rsidRDefault="00DA7047">
      <w:pPr>
        <w:pStyle w:val="ConsPlusNormal"/>
        <w:spacing w:before="220"/>
        <w:ind w:firstLine="540"/>
        <w:jc w:val="both"/>
      </w:pPr>
      <w:r>
        <w:t xml:space="preserve">о включении сведений об имуществе, в отношении которого поступило предложение, в Перечень с учетом критериев, установленных </w:t>
      </w:r>
      <w:hyperlink w:anchor="P67" w:history="1">
        <w:r>
          <w:rPr>
            <w:color w:val="0000FF"/>
          </w:rPr>
          <w:t>пунктами 6</w:t>
        </w:r>
      </w:hyperlink>
      <w:r>
        <w:t xml:space="preserve">, </w:t>
      </w:r>
      <w:hyperlink w:anchor="P80" w:history="1">
        <w:r>
          <w:rPr>
            <w:color w:val="0000FF"/>
          </w:rPr>
          <w:t>8</w:t>
        </w:r>
      </w:hyperlink>
      <w:r>
        <w:t xml:space="preserve"> настоящего Порядка;</w:t>
      </w:r>
    </w:p>
    <w:p w:rsidR="00DA7047" w:rsidRDefault="00DA7047">
      <w:pPr>
        <w:pStyle w:val="ConsPlusNormal"/>
        <w:spacing w:before="220"/>
        <w:ind w:firstLine="540"/>
        <w:jc w:val="both"/>
      </w:pPr>
      <w:r>
        <w:t xml:space="preserve">об исключении сведений об имуществе, в отношении которого поступило предложение, из Перечня с учетом положений </w:t>
      </w:r>
      <w:hyperlink w:anchor="P80" w:history="1">
        <w:r>
          <w:rPr>
            <w:color w:val="0000FF"/>
          </w:rPr>
          <w:t>пунктов 8</w:t>
        </w:r>
      </w:hyperlink>
      <w:r>
        <w:t xml:space="preserve">, </w:t>
      </w:r>
      <w:hyperlink w:anchor="P90" w:history="1">
        <w:r>
          <w:rPr>
            <w:color w:val="0000FF"/>
          </w:rPr>
          <w:t>11</w:t>
        </w:r>
      </w:hyperlink>
      <w:r>
        <w:t xml:space="preserve"> настоящего Порядка;</w:t>
      </w:r>
    </w:p>
    <w:p w:rsidR="00DA7047" w:rsidRDefault="00DA7047">
      <w:pPr>
        <w:pStyle w:val="ConsPlusNormal"/>
        <w:spacing w:before="220"/>
        <w:ind w:firstLine="540"/>
        <w:jc w:val="both"/>
      </w:pPr>
      <w:r>
        <w:t>об отказе в учете предложения.</w:t>
      </w:r>
    </w:p>
    <w:p w:rsidR="00DA7047" w:rsidRDefault="00DA7047">
      <w:pPr>
        <w:pStyle w:val="ConsPlusNormal"/>
        <w:jc w:val="both"/>
      </w:pPr>
      <w:r>
        <w:t xml:space="preserve">(п. 12.1 </w:t>
      </w:r>
      <w:proofErr w:type="gramStart"/>
      <w:r>
        <w:t>введен</w:t>
      </w:r>
      <w:proofErr w:type="gramEnd"/>
      <w:r>
        <w:t xml:space="preserve"> </w:t>
      </w:r>
      <w:hyperlink r:id="rId64" w:history="1">
        <w:r>
          <w:rPr>
            <w:color w:val="0000FF"/>
          </w:rPr>
          <w:t>постановлением</w:t>
        </w:r>
      </w:hyperlink>
      <w:r>
        <w:t xml:space="preserve"> Правительства Новосибирской области от 10.04.2018 N 134-п)</w:t>
      </w:r>
    </w:p>
    <w:p w:rsidR="00DA7047" w:rsidRDefault="00DA7047">
      <w:pPr>
        <w:pStyle w:val="ConsPlusNormal"/>
        <w:spacing w:before="220"/>
        <w:ind w:firstLine="540"/>
        <w:jc w:val="both"/>
      </w:pPr>
      <w:r>
        <w:t xml:space="preserve">12.2. Проект распоряжения Правительства Новосибирской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w:t>
      </w:r>
      <w:proofErr w:type="gramStart"/>
      <w:r>
        <w:t>с даты принятия</w:t>
      </w:r>
      <w:proofErr w:type="gramEnd"/>
      <w:r>
        <w:t xml:space="preserve"> им соответствующего решения.</w:t>
      </w:r>
    </w:p>
    <w:p w:rsidR="00DA7047" w:rsidRDefault="00DA7047">
      <w:pPr>
        <w:pStyle w:val="ConsPlusNormal"/>
        <w:spacing w:before="220"/>
        <w:ind w:firstLine="540"/>
        <w:jc w:val="both"/>
      </w:pPr>
      <w:r>
        <w:t>В случае принятия решения об отказе в учете указанного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DA7047" w:rsidRDefault="00DA7047">
      <w:pPr>
        <w:pStyle w:val="ConsPlusNormal"/>
        <w:jc w:val="both"/>
      </w:pPr>
      <w:r>
        <w:t xml:space="preserve">(п. 12.2 </w:t>
      </w:r>
      <w:proofErr w:type="gramStart"/>
      <w:r>
        <w:t>введен</w:t>
      </w:r>
      <w:proofErr w:type="gramEnd"/>
      <w:r>
        <w:t xml:space="preserve"> </w:t>
      </w:r>
      <w:hyperlink r:id="rId65" w:history="1">
        <w:r>
          <w:rPr>
            <w:color w:val="0000FF"/>
          </w:rPr>
          <w:t>постановлением</w:t>
        </w:r>
      </w:hyperlink>
      <w:r>
        <w:t xml:space="preserve"> Правительства Новосибирской области от 10.04.2018 N 134-п)</w:t>
      </w:r>
    </w:p>
    <w:p w:rsidR="00DA7047" w:rsidRDefault="00DA7047">
      <w:pPr>
        <w:pStyle w:val="ConsPlusNormal"/>
        <w:ind w:firstLine="540"/>
        <w:jc w:val="both"/>
      </w:pPr>
    </w:p>
    <w:p w:rsidR="00DA7047" w:rsidRDefault="00DA7047">
      <w:pPr>
        <w:pStyle w:val="ConsPlusTitle"/>
        <w:jc w:val="center"/>
        <w:outlineLvl w:val="1"/>
      </w:pPr>
      <w:r>
        <w:t>III. Опубликование Перечня</w:t>
      </w:r>
    </w:p>
    <w:p w:rsidR="00DA7047" w:rsidRDefault="00DA7047">
      <w:pPr>
        <w:pStyle w:val="ConsPlusNormal"/>
        <w:ind w:firstLine="540"/>
        <w:jc w:val="both"/>
      </w:pPr>
    </w:p>
    <w:p w:rsidR="00DA7047" w:rsidRDefault="00DA7047">
      <w:pPr>
        <w:pStyle w:val="ConsPlusNormal"/>
        <w:ind w:firstLine="540"/>
        <w:jc w:val="both"/>
      </w:pPr>
      <w:r>
        <w:t>13. Перечень и изменения в него подлежат обязательному опубликованию в газете "</w:t>
      </w:r>
      <w:proofErr w:type="gramStart"/>
      <w:r>
        <w:t>Советская</w:t>
      </w:r>
      <w:proofErr w:type="gramEnd"/>
      <w:r>
        <w:t xml:space="preserve"> Сибирь", а также размещению в информационно-телекоммуникационной сети "Интернет" на официальном сайте Правительства Новосибирской области и (или) на официальных сайтах информационной поддержки субъектов малого и среднего предпринимательства в течение 10 рабочих дней со дня их утверждения.</w:t>
      </w:r>
    </w:p>
    <w:p w:rsidR="00DA7047" w:rsidRDefault="00DA7047">
      <w:pPr>
        <w:pStyle w:val="ConsPlusNormal"/>
        <w:jc w:val="both"/>
      </w:pPr>
      <w:r>
        <w:t xml:space="preserve">(в ред. </w:t>
      </w:r>
      <w:hyperlink r:id="rId66" w:history="1">
        <w:r>
          <w:rPr>
            <w:color w:val="0000FF"/>
          </w:rPr>
          <w:t>постановления</w:t>
        </w:r>
      </w:hyperlink>
      <w:r>
        <w:t xml:space="preserve"> Правительства Новосибирской области от 25.09.2018 N 421-п)</w:t>
      </w:r>
    </w:p>
    <w:p w:rsidR="00DA7047" w:rsidRDefault="00DA7047">
      <w:pPr>
        <w:pStyle w:val="ConsPlusNormal"/>
        <w:ind w:firstLine="540"/>
        <w:jc w:val="both"/>
      </w:pPr>
    </w:p>
    <w:p w:rsidR="00DA7047" w:rsidRDefault="00DA7047">
      <w:pPr>
        <w:pStyle w:val="ConsPlusNormal"/>
        <w:ind w:firstLine="540"/>
        <w:jc w:val="both"/>
      </w:pPr>
    </w:p>
    <w:p w:rsidR="00DA7047" w:rsidRDefault="00DA7047">
      <w:pPr>
        <w:pStyle w:val="ConsPlusNormal"/>
        <w:ind w:firstLine="540"/>
        <w:jc w:val="both"/>
      </w:pPr>
    </w:p>
    <w:p w:rsidR="00DA7047" w:rsidRDefault="00DA7047">
      <w:pPr>
        <w:pStyle w:val="ConsPlusNormal"/>
        <w:ind w:firstLine="540"/>
        <w:jc w:val="both"/>
      </w:pPr>
    </w:p>
    <w:p w:rsidR="00DA7047" w:rsidRDefault="00DA7047">
      <w:pPr>
        <w:pStyle w:val="ConsPlusNormal"/>
        <w:ind w:firstLine="540"/>
        <w:jc w:val="both"/>
      </w:pPr>
    </w:p>
    <w:p w:rsidR="00DA7047" w:rsidRDefault="00DA7047">
      <w:pPr>
        <w:pStyle w:val="ConsPlusNormal"/>
        <w:jc w:val="right"/>
        <w:outlineLvl w:val="1"/>
      </w:pPr>
      <w:r>
        <w:lastRenderedPageBreak/>
        <w:t>Приложение</w:t>
      </w:r>
    </w:p>
    <w:p w:rsidR="00DA7047" w:rsidRDefault="00DA7047">
      <w:pPr>
        <w:pStyle w:val="ConsPlusNormal"/>
        <w:jc w:val="right"/>
      </w:pPr>
      <w:r>
        <w:t>к Порядку</w:t>
      </w:r>
    </w:p>
    <w:p w:rsidR="00DA7047" w:rsidRDefault="00DA7047">
      <w:pPr>
        <w:pStyle w:val="ConsPlusNormal"/>
        <w:jc w:val="right"/>
      </w:pPr>
      <w:r>
        <w:t>формирования, ведения и обязательного</w:t>
      </w:r>
    </w:p>
    <w:p w:rsidR="00DA7047" w:rsidRDefault="00DA7047">
      <w:pPr>
        <w:pStyle w:val="ConsPlusNormal"/>
        <w:jc w:val="right"/>
      </w:pPr>
      <w:r>
        <w:t>опубликования перечня государственного</w:t>
      </w:r>
    </w:p>
    <w:p w:rsidR="00DA7047" w:rsidRDefault="00DA7047">
      <w:pPr>
        <w:pStyle w:val="ConsPlusNormal"/>
        <w:jc w:val="right"/>
      </w:pPr>
      <w:r>
        <w:t>имущества Новосибирской области, свободного</w:t>
      </w:r>
    </w:p>
    <w:p w:rsidR="00DA7047" w:rsidRDefault="00DA7047">
      <w:pPr>
        <w:pStyle w:val="ConsPlusNormal"/>
        <w:jc w:val="right"/>
      </w:pPr>
      <w:proofErr w:type="gramStart"/>
      <w:r>
        <w:t>от прав третьих лиц (за исключением права</w:t>
      </w:r>
      <w:proofErr w:type="gramEnd"/>
    </w:p>
    <w:p w:rsidR="00DA7047" w:rsidRDefault="00DA7047">
      <w:pPr>
        <w:pStyle w:val="ConsPlusNormal"/>
        <w:jc w:val="right"/>
      </w:pPr>
      <w:r>
        <w:t>хозяйственного ведения, права оперативного</w:t>
      </w:r>
    </w:p>
    <w:p w:rsidR="00DA7047" w:rsidRDefault="00DA7047">
      <w:pPr>
        <w:pStyle w:val="ConsPlusNormal"/>
        <w:jc w:val="right"/>
      </w:pPr>
      <w:r>
        <w:t>управления, а также имущественных прав субъектов</w:t>
      </w:r>
    </w:p>
    <w:p w:rsidR="00DA7047" w:rsidRDefault="00DA7047">
      <w:pPr>
        <w:pStyle w:val="ConsPlusNormal"/>
        <w:jc w:val="right"/>
      </w:pPr>
      <w:r>
        <w:t>малого и среднего предпринимательства),</w:t>
      </w:r>
    </w:p>
    <w:p w:rsidR="00DA7047" w:rsidRDefault="00DA7047">
      <w:pPr>
        <w:pStyle w:val="ConsPlusNormal"/>
        <w:jc w:val="right"/>
      </w:pPr>
      <w:proofErr w:type="gramStart"/>
      <w:r>
        <w:t>предусмотренного</w:t>
      </w:r>
      <w:proofErr w:type="gramEnd"/>
      <w:r>
        <w:t xml:space="preserve"> частью 4 статьи 18 Федерального</w:t>
      </w:r>
    </w:p>
    <w:p w:rsidR="00DA7047" w:rsidRDefault="00DA7047">
      <w:pPr>
        <w:pStyle w:val="ConsPlusNormal"/>
        <w:jc w:val="right"/>
      </w:pPr>
      <w:r>
        <w:t>закона от 24.07.2007 N 209-ФЗ "О развитии малого и</w:t>
      </w:r>
    </w:p>
    <w:p w:rsidR="00DA7047" w:rsidRDefault="00DA7047">
      <w:pPr>
        <w:pStyle w:val="ConsPlusNormal"/>
        <w:jc w:val="right"/>
      </w:pPr>
      <w:r>
        <w:t>среднего предпринимательства в Российской Федерации"</w:t>
      </w:r>
    </w:p>
    <w:p w:rsidR="00DA7047" w:rsidRDefault="00DA7047">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DA7047">
        <w:trPr>
          <w:jc w:val="center"/>
        </w:trPr>
        <w:tc>
          <w:tcPr>
            <w:tcW w:w="9860" w:type="dxa"/>
            <w:tcBorders>
              <w:top w:val="nil"/>
              <w:left w:val="single" w:sz="24" w:space="0" w:color="CED3F1"/>
              <w:bottom w:val="nil"/>
              <w:right w:val="single" w:sz="24" w:space="0" w:color="F4F3F8"/>
            </w:tcBorders>
            <w:shd w:val="clear" w:color="auto" w:fill="F4F3F8"/>
          </w:tcPr>
          <w:p w:rsidR="00DA7047" w:rsidRDefault="00DA7047">
            <w:pPr>
              <w:pStyle w:val="ConsPlusNormal"/>
              <w:jc w:val="center"/>
            </w:pPr>
            <w:r>
              <w:rPr>
                <w:color w:val="392C69"/>
              </w:rPr>
              <w:t>Список изменяющих документов</w:t>
            </w:r>
          </w:p>
          <w:p w:rsidR="00DA7047" w:rsidRDefault="00DA7047">
            <w:pPr>
              <w:pStyle w:val="ConsPlusNormal"/>
              <w:jc w:val="center"/>
            </w:pPr>
            <w:proofErr w:type="gramStart"/>
            <w:r>
              <w:rPr>
                <w:color w:val="392C69"/>
              </w:rPr>
              <w:t>(в ред. постановлений Правительства Новосибирской области</w:t>
            </w:r>
            <w:proofErr w:type="gramEnd"/>
          </w:p>
          <w:p w:rsidR="00DA7047" w:rsidRDefault="00DA7047">
            <w:pPr>
              <w:pStyle w:val="ConsPlusNormal"/>
              <w:jc w:val="center"/>
            </w:pPr>
            <w:r>
              <w:rPr>
                <w:color w:val="392C69"/>
              </w:rPr>
              <w:t xml:space="preserve">от 10.04.2018 </w:t>
            </w:r>
            <w:hyperlink r:id="rId67" w:history="1">
              <w:r>
                <w:rPr>
                  <w:color w:val="0000FF"/>
                </w:rPr>
                <w:t>N 134-п</w:t>
              </w:r>
            </w:hyperlink>
            <w:r>
              <w:rPr>
                <w:color w:val="392C69"/>
              </w:rPr>
              <w:t xml:space="preserve">, от 25.09.2018 </w:t>
            </w:r>
            <w:hyperlink r:id="rId68" w:history="1">
              <w:r>
                <w:rPr>
                  <w:color w:val="0000FF"/>
                </w:rPr>
                <w:t>N 421-п</w:t>
              </w:r>
            </w:hyperlink>
            <w:r>
              <w:rPr>
                <w:color w:val="392C69"/>
              </w:rPr>
              <w:t>)</w:t>
            </w:r>
          </w:p>
        </w:tc>
      </w:tr>
    </w:tbl>
    <w:p w:rsidR="00DA7047" w:rsidRDefault="00DA7047">
      <w:pPr>
        <w:pStyle w:val="ConsPlusNormal"/>
        <w:ind w:firstLine="540"/>
        <w:jc w:val="both"/>
      </w:pPr>
    </w:p>
    <w:p w:rsidR="00DA7047" w:rsidRDefault="00DA7047">
      <w:pPr>
        <w:pStyle w:val="ConsPlusNormal"/>
        <w:jc w:val="center"/>
      </w:pPr>
      <w:bookmarkStart w:id="9" w:name="P146"/>
      <w:bookmarkEnd w:id="9"/>
      <w:r>
        <w:t>ПЕРЕЧЕНЬ</w:t>
      </w:r>
    </w:p>
    <w:p w:rsidR="00DA7047" w:rsidRDefault="00DA7047">
      <w:pPr>
        <w:pStyle w:val="ConsPlusNormal"/>
        <w:jc w:val="center"/>
      </w:pPr>
      <w:r>
        <w:t>государственного имущества Новосибирской области, свободного</w:t>
      </w:r>
    </w:p>
    <w:p w:rsidR="00DA7047" w:rsidRDefault="00DA7047">
      <w:pPr>
        <w:pStyle w:val="ConsPlusNormal"/>
        <w:jc w:val="center"/>
      </w:pPr>
      <w:proofErr w:type="gramStart"/>
      <w:r>
        <w:t>от прав третьих лиц (за исключением права хозяйственного</w:t>
      </w:r>
      <w:proofErr w:type="gramEnd"/>
    </w:p>
    <w:p w:rsidR="00DA7047" w:rsidRDefault="00DA7047">
      <w:pPr>
        <w:pStyle w:val="ConsPlusNormal"/>
        <w:jc w:val="center"/>
      </w:pPr>
      <w:r>
        <w:t>ведения, права оперативного управления, а также</w:t>
      </w:r>
    </w:p>
    <w:p w:rsidR="00DA7047" w:rsidRDefault="00DA7047">
      <w:pPr>
        <w:pStyle w:val="ConsPlusNormal"/>
        <w:jc w:val="center"/>
      </w:pPr>
      <w:r>
        <w:t>имущественных прав субъектов малого и среднего</w:t>
      </w:r>
    </w:p>
    <w:p w:rsidR="00DA7047" w:rsidRDefault="00DA7047">
      <w:pPr>
        <w:pStyle w:val="ConsPlusNormal"/>
        <w:jc w:val="center"/>
      </w:pPr>
      <w:r>
        <w:t>предпринимательства)</w:t>
      </w:r>
    </w:p>
    <w:p w:rsidR="00DA7047" w:rsidRDefault="00DA7047">
      <w:pPr>
        <w:pStyle w:val="ConsPlusNormal"/>
        <w:ind w:firstLine="540"/>
        <w:jc w:val="both"/>
      </w:pPr>
    </w:p>
    <w:p w:rsidR="00DA7047" w:rsidRDefault="00DA7047">
      <w:pPr>
        <w:sectPr w:rsidR="00DA7047" w:rsidSect="00DA7047">
          <w:type w:val="continuous"/>
          <w:pgSz w:w="11906" w:h="16838" w:code="9"/>
          <w:pgMar w:top="567" w:right="567" w:bottom="567" w:left="851" w:header="567" w:footer="567" w:gutter="0"/>
          <w:cols w:space="708"/>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907"/>
        <w:gridCol w:w="1417"/>
        <w:gridCol w:w="1247"/>
        <w:gridCol w:w="1303"/>
        <w:gridCol w:w="850"/>
        <w:gridCol w:w="963"/>
        <w:gridCol w:w="1077"/>
        <w:gridCol w:w="1077"/>
        <w:gridCol w:w="1077"/>
        <w:gridCol w:w="1077"/>
        <w:gridCol w:w="907"/>
        <w:gridCol w:w="1133"/>
      </w:tblGrid>
      <w:tr w:rsidR="00DA7047">
        <w:tc>
          <w:tcPr>
            <w:tcW w:w="566" w:type="dxa"/>
            <w:vMerge w:val="restart"/>
          </w:tcPr>
          <w:p w:rsidR="00DA7047" w:rsidRDefault="00DA7047">
            <w:pPr>
              <w:pStyle w:val="ConsPlusNormal"/>
              <w:jc w:val="center"/>
            </w:pPr>
            <w:r>
              <w:lastRenderedPageBreak/>
              <w:t xml:space="preserve">N </w:t>
            </w:r>
            <w:proofErr w:type="gramStart"/>
            <w:r>
              <w:t>п</w:t>
            </w:r>
            <w:proofErr w:type="gramEnd"/>
            <w:r>
              <w:t>/п</w:t>
            </w:r>
          </w:p>
        </w:tc>
        <w:tc>
          <w:tcPr>
            <w:tcW w:w="907" w:type="dxa"/>
            <w:vMerge w:val="restart"/>
          </w:tcPr>
          <w:p w:rsidR="00DA7047" w:rsidRDefault="00DA7047">
            <w:pPr>
              <w:pStyle w:val="ConsPlusNormal"/>
              <w:jc w:val="center"/>
            </w:pPr>
            <w:r>
              <w:t>Реестровый номер имущества</w:t>
            </w:r>
          </w:p>
        </w:tc>
        <w:tc>
          <w:tcPr>
            <w:tcW w:w="1417" w:type="dxa"/>
            <w:vMerge w:val="restart"/>
          </w:tcPr>
          <w:p w:rsidR="00DA7047" w:rsidRDefault="00DA7047">
            <w:pPr>
              <w:pStyle w:val="ConsPlusNormal"/>
              <w:jc w:val="center"/>
            </w:pPr>
            <w:r>
              <w:t>Адрес (местоположение) объекта</w:t>
            </w:r>
          </w:p>
        </w:tc>
        <w:tc>
          <w:tcPr>
            <w:tcW w:w="10711" w:type="dxa"/>
            <w:gridSpan w:val="10"/>
          </w:tcPr>
          <w:p w:rsidR="00DA7047" w:rsidRDefault="00DA7047">
            <w:pPr>
              <w:pStyle w:val="ConsPlusNormal"/>
              <w:jc w:val="center"/>
            </w:pPr>
            <w:r>
              <w:t>Структурированный адрес объекта</w:t>
            </w:r>
          </w:p>
        </w:tc>
      </w:tr>
      <w:tr w:rsidR="00DA7047">
        <w:tc>
          <w:tcPr>
            <w:tcW w:w="566" w:type="dxa"/>
            <w:vMerge/>
          </w:tcPr>
          <w:p w:rsidR="00DA7047" w:rsidRDefault="00DA7047"/>
        </w:tc>
        <w:tc>
          <w:tcPr>
            <w:tcW w:w="907" w:type="dxa"/>
            <w:vMerge/>
          </w:tcPr>
          <w:p w:rsidR="00DA7047" w:rsidRDefault="00DA7047"/>
        </w:tc>
        <w:tc>
          <w:tcPr>
            <w:tcW w:w="1417" w:type="dxa"/>
            <w:vMerge/>
          </w:tcPr>
          <w:p w:rsidR="00DA7047" w:rsidRDefault="00DA7047"/>
        </w:tc>
        <w:tc>
          <w:tcPr>
            <w:tcW w:w="1247" w:type="dxa"/>
          </w:tcPr>
          <w:p w:rsidR="00DA7047" w:rsidRDefault="00DA7047">
            <w:pPr>
              <w:pStyle w:val="ConsPlusNormal"/>
              <w:jc w:val="center"/>
            </w:pPr>
            <w:r>
              <w:t>наименование муниципального района/городского округа</w:t>
            </w:r>
          </w:p>
        </w:tc>
        <w:tc>
          <w:tcPr>
            <w:tcW w:w="1303" w:type="dxa"/>
          </w:tcPr>
          <w:p w:rsidR="00DA7047" w:rsidRDefault="00DA7047">
            <w:pPr>
              <w:pStyle w:val="ConsPlusNormal"/>
              <w:jc w:val="center"/>
            </w:pPr>
            <w:r>
              <w:t>наименование городского поселения/сельского поселения/внутригородского района городского округа</w:t>
            </w:r>
          </w:p>
        </w:tc>
        <w:tc>
          <w:tcPr>
            <w:tcW w:w="850" w:type="dxa"/>
          </w:tcPr>
          <w:p w:rsidR="00DA7047" w:rsidRDefault="00DA7047">
            <w:pPr>
              <w:pStyle w:val="ConsPlusNormal"/>
              <w:jc w:val="center"/>
            </w:pPr>
            <w:r>
              <w:t>вид населенного пункта</w:t>
            </w:r>
          </w:p>
        </w:tc>
        <w:tc>
          <w:tcPr>
            <w:tcW w:w="963" w:type="dxa"/>
          </w:tcPr>
          <w:p w:rsidR="00DA7047" w:rsidRDefault="00DA7047">
            <w:pPr>
              <w:pStyle w:val="ConsPlusNormal"/>
              <w:jc w:val="center"/>
            </w:pPr>
            <w:r>
              <w:t>наименование населенного пункта</w:t>
            </w:r>
          </w:p>
        </w:tc>
        <w:tc>
          <w:tcPr>
            <w:tcW w:w="1077" w:type="dxa"/>
          </w:tcPr>
          <w:p w:rsidR="00DA7047" w:rsidRDefault="00DA7047">
            <w:pPr>
              <w:pStyle w:val="ConsPlusNormal"/>
              <w:jc w:val="center"/>
            </w:pPr>
            <w:r>
              <w:t>тип элемента планировочной структуры</w:t>
            </w:r>
          </w:p>
        </w:tc>
        <w:tc>
          <w:tcPr>
            <w:tcW w:w="1077" w:type="dxa"/>
          </w:tcPr>
          <w:p w:rsidR="00DA7047" w:rsidRDefault="00DA7047">
            <w:pPr>
              <w:pStyle w:val="ConsPlusNormal"/>
              <w:jc w:val="center"/>
            </w:pPr>
            <w:r>
              <w:t>наименование элемента планировочной структуры</w:t>
            </w:r>
          </w:p>
        </w:tc>
        <w:tc>
          <w:tcPr>
            <w:tcW w:w="1077" w:type="dxa"/>
          </w:tcPr>
          <w:p w:rsidR="00DA7047" w:rsidRDefault="00DA7047">
            <w:pPr>
              <w:pStyle w:val="ConsPlusNormal"/>
              <w:jc w:val="center"/>
            </w:pPr>
            <w:r>
              <w:t>тип элемента улично-дорожной сети</w:t>
            </w:r>
          </w:p>
        </w:tc>
        <w:tc>
          <w:tcPr>
            <w:tcW w:w="1077" w:type="dxa"/>
          </w:tcPr>
          <w:p w:rsidR="00DA7047" w:rsidRDefault="00DA7047">
            <w:pPr>
              <w:pStyle w:val="ConsPlusNormal"/>
              <w:jc w:val="center"/>
            </w:pPr>
            <w:r>
              <w:t>наименование элемента улично-дорожной сети</w:t>
            </w:r>
          </w:p>
        </w:tc>
        <w:tc>
          <w:tcPr>
            <w:tcW w:w="907" w:type="dxa"/>
          </w:tcPr>
          <w:p w:rsidR="00DA7047" w:rsidRDefault="00DA7047">
            <w:pPr>
              <w:pStyle w:val="ConsPlusNormal"/>
              <w:jc w:val="center"/>
            </w:pPr>
            <w:r>
              <w:t>номер дома (включая литеру)</w:t>
            </w:r>
          </w:p>
        </w:tc>
        <w:tc>
          <w:tcPr>
            <w:tcW w:w="1133" w:type="dxa"/>
          </w:tcPr>
          <w:p w:rsidR="00DA7047" w:rsidRDefault="00DA7047">
            <w:pPr>
              <w:pStyle w:val="ConsPlusNormal"/>
              <w:jc w:val="center"/>
            </w:pPr>
            <w:r>
              <w:t>тип и номер корпуса, строения, владения</w:t>
            </w:r>
          </w:p>
        </w:tc>
      </w:tr>
      <w:tr w:rsidR="00DA7047">
        <w:tc>
          <w:tcPr>
            <w:tcW w:w="566" w:type="dxa"/>
          </w:tcPr>
          <w:p w:rsidR="00DA7047" w:rsidRDefault="00DA7047">
            <w:pPr>
              <w:pStyle w:val="ConsPlusNormal"/>
              <w:jc w:val="center"/>
            </w:pPr>
            <w:r>
              <w:t>1</w:t>
            </w:r>
          </w:p>
        </w:tc>
        <w:tc>
          <w:tcPr>
            <w:tcW w:w="907" w:type="dxa"/>
          </w:tcPr>
          <w:p w:rsidR="00DA7047" w:rsidRDefault="00DA7047">
            <w:pPr>
              <w:pStyle w:val="ConsPlusNormal"/>
              <w:jc w:val="center"/>
            </w:pPr>
            <w:r>
              <w:t>2</w:t>
            </w:r>
          </w:p>
        </w:tc>
        <w:tc>
          <w:tcPr>
            <w:tcW w:w="1417" w:type="dxa"/>
          </w:tcPr>
          <w:p w:rsidR="00DA7047" w:rsidRDefault="00DA7047">
            <w:pPr>
              <w:pStyle w:val="ConsPlusNormal"/>
              <w:jc w:val="center"/>
            </w:pPr>
            <w:r>
              <w:t>3</w:t>
            </w:r>
          </w:p>
        </w:tc>
        <w:tc>
          <w:tcPr>
            <w:tcW w:w="1247" w:type="dxa"/>
          </w:tcPr>
          <w:p w:rsidR="00DA7047" w:rsidRDefault="00DA7047">
            <w:pPr>
              <w:pStyle w:val="ConsPlusNormal"/>
              <w:jc w:val="center"/>
            </w:pPr>
            <w:r>
              <w:t>4</w:t>
            </w:r>
          </w:p>
        </w:tc>
        <w:tc>
          <w:tcPr>
            <w:tcW w:w="1303" w:type="dxa"/>
          </w:tcPr>
          <w:p w:rsidR="00DA7047" w:rsidRDefault="00DA7047">
            <w:pPr>
              <w:pStyle w:val="ConsPlusNormal"/>
              <w:jc w:val="center"/>
            </w:pPr>
            <w:r>
              <w:t>5</w:t>
            </w:r>
          </w:p>
        </w:tc>
        <w:tc>
          <w:tcPr>
            <w:tcW w:w="850" w:type="dxa"/>
          </w:tcPr>
          <w:p w:rsidR="00DA7047" w:rsidRDefault="00DA7047">
            <w:pPr>
              <w:pStyle w:val="ConsPlusNormal"/>
              <w:jc w:val="center"/>
            </w:pPr>
            <w:r>
              <w:t>6</w:t>
            </w:r>
          </w:p>
        </w:tc>
        <w:tc>
          <w:tcPr>
            <w:tcW w:w="963" w:type="dxa"/>
          </w:tcPr>
          <w:p w:rsidR="00DA7047" w:rsidRDefault="00DA7047">
            <w:pPr>
              <w:pStyle w:val="ConsPlusNormal"/>
              <w:jc w:val="center"/>
            </w:pPr>
            <w:r>
              <w:t>7</w:t>
            </w:r>
          </w:p>
        </w:tc>
        <w:tc>
          <w:tcPr>
            <w:tcW w:w="1077" w:type="dxa"/>
          </w:tcPr>
          <w:p w:rsidR="00DA7047" w:rsidRDefault="00DA7047">
            <w:pPr>
              <w:pStyle w:val="ConsPlusNormal"/>
              <w:jc w:val="center"/>
            </w:pPr>
            <w:r>
              <w:t>8</w:t>
            </w:r>
          </w:p>
        </w:tc>
        <w:tc>
          <w:tcPr>
            <w:tcW w:w="1077" w:type="dxa"/>
          </w:tcPr>
          <w:p w:rsidR="00DA7047" w:rsidRDefault="00DA7047">
            <w:pPr>
              <w:pStyle w:val="ConsPlusNormal"/>
              <w:jc w:val="center"/>
            </w:pPr>
            <w:r>
              <w:t>9</w:t>
            </w:r>
          </w:p>
        </w:tc>
        <w:tc>
          <w:tcPr>
            <w:tcW w:w="1077" w:type="dxa"/>
          </w:tcPr>
          <w:p w:rsidR="00DA7047" w:rsidRDefault="00DA7047">
            <w:pPr>
              <w:pStyle w:val="ConsPlusNormal"/>
              <w:jc w:val="center"/>
            </w:pPr>
            <w:r>
              <w:t>10</w:t>
            </w:r>
          </w:p>
        </w:tc>
        <w:tc>
          <w:tcPr>
            <w:tcW w:w="1077" w:type="dxa"/>
          </w:tcPr>
          <w:p w:rsidR="00DA7047" w:rsidRDefault="00DA7047">
            <w:pPr>
              <w:pStyle w:val="ConsPlusNormal"/>
              <w:jc w:val="center"/>
            </w:pPr>
            <w:r>
              <w:t>11</w:t>
            </w:r>
          </w:p>
        </w:tc>
        <w:tc>
          <w:tcPr>
            <w:tcW w:w="907" w:type="dxa"/>
          </w:tcPr>
          <w:p w:rsidR="00DA7047" w:rsidRDefault="00DA7047">
            <w:pPr>
              <w:pStyle w:val="ConsPlusNormal"/>
              <w:jc w:val="center"/>
            </w:pPr>
            <w:r>
              <w:t>12</w:t>
            </w:r>
          </w:p>
        </w:tc>
        <w:tc>
          <w:tcPr>
            <w:tcW w:w="1133" w:type="dxa"/>
          </w:tcPr>
          <w:p w:rsidR="00DA7047" w:rsidRDefault="00DA7047">
            <w:pPr>
              <w:pStyle w:val="ConsPlusNormal"/>
              <w:jc w:val="center"/>
            </w:pPr>
            <w:r>
              <w:t>13</w:t>
            </w:r>
          </w:p>
        </w:tc>
      </w:tr>
    </w:tbl>
    <w:p w:rsidR="00DA7047" w:rsidRDefault="00DA70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93"/>
        <w:gridCol w:w="1587"/>
        <w:gridCol w:w="4138"/>
        <w:gridCol w:w="1984"/>
        <w:gridCol w:w="2154"/>
        <w:gridCol w:w="1700"/>
      </w:tblGrid>
      <w:tr w:rsidR="00DA7047">
        <w:tc>
          <w:tcPr>
            <w:tcW w:w="1247" w:type="dxa"/>
            <w:vMerge w:val="restart"/>
          </w:tcPr>
          <w:p w:rsidR="00DA7047" w:rsidRDefault="00DA7047">
            <w:pPr>
              <w:pStyle w:val="ConsPlusNormal"/>
              <w:jc w:val="center"/>
            </w:pPr>
            <w:r>
              <w:t>Вид объекта недвижимости; движимое имущество</w:t>
            </w:r>
          </w:p>
        </w:tc>
        <w:tc>
          <w:tcPr>
            <w:tcW w:w="12356" w:type="dxa"/>
            <w:gridSpan w:val="6"/>
          </w:tcPr>
          <w:p w:rsidR="00DA7047" w:rsidRDefault="00DA7047">
            <w:pPr>
              <w:pStyle w:val="ConsPlusNormal"/>
              <w:jc w:val="center"/>
            </w:pPr>
            <w:r>
              <w:t>Сведения о недвижимом имуществе</w:t>
            </w:r>
          </w:p>
        </w:tc>
      </w:tr>
      <w:tr w:rsidR="00DA7047">
        <w:tc>
          <w:tcPr>
            <w:tcW w:w="1247" w:type="dxa"/>
            <w:vMerge/>
          </w:tcPr>
          <w:p w:rsidR="00DA7047" w:rsidRDefault="00DA7047"/>
        </w:tc>
        <w:tc>
          <w:tcPr>
            <w:tcW w:w="2380" w:type="dxa"/>
            <w:gridSpan w:val="2"/>
            <w:vMerge w:val="restart"/>
          </w:tcPr>
          <w:p w:rsidR="00DA7047" w:rsidRDefault="00DA7047">
            <w:pPr>
              <w:pStyle w:val="ConsPlusNormal"/>
              <w:jc w:val="center"/>
            </w:pPr>
            <w:r>
              <w:t>Кадастровый номер</w:t>
            </w:r>
          </w:p>
        </w:tc>
        <w:tc>
          <w:tcPr>
            <w:tcW w:w="8276" w:type="dxa"/>
            <w:gridSpan w:val="3"/>
          </w:tcPr>
          <w:p w:rsidR="00DA7047" w:rsidRDefault="00DA7047">
            <w:pPr>
              <w:pStyle w:val="ConsPlusNormal"/>
              <w:jc w:val="center"/>
            </w:pPr>
            <w:r>
              <w:t>Основная характеристика объекта недвижимости</w:t>
            </w:r>
          </w:p>
        </w:tc>
        <w:tc>
          <w:tcPr>
            <w:tcW w:w="1700" w:type="dxa"/>
            <w:vMerge w:val="restart"/>
          </w:tcPr>
          <w:p w:rsidR="00DA7047" w:rsidRDefault="00DA7047">
            <w:pPr>
              <w:pStyle w:val="ConsPlusNormal"/>
              <w:jc w:val="center"/>
            </w:pPr>
            <w:r>
              <w:t>Наименование объекта учета</w:t>
            </w:r>
          </w:p>
        </w:tc>
      </w:tr>
      <w:tr w:rsidR="00DA7047">
        <w:trPr>
          <w:trHeight w:val="509"/>
        </w:trPr>
        <w:tc>
          <w:tcPr>
            <w:tcW w:w="1247" w:type="dxa"/>
            <w:vMerge/>
          </w:tcPr>
          <w:p w:rsidR="00DA7047" w:rsidRDefault="00DA7047"/>
        </w:tc>
        <w:tc>
          <w:tcPr>
            <w:tcW w:w="2380" w:type="dxa"/>
            <w:gridSpan w:val="2"/>
            <w:vMerge/>
          </w:tcPr>
          <w:p w:rsidR="00DA7047" w:rsidRDefault="00DA7047"/>
        </w:tc>
        <w:tc>
          <w:tcPr>
            <w:tcW w:w="4138" w:type="dxa"/>
            <w:vMerge w:val="restart"/>
          </w:tcPr>
          <w:p w:rsidR="00DA7047" w:rsidRDefault="00DA7047">
            <w:pPr>
              <w:pStyle w:val="ConsPlusNormal"/>
              <w:jc w:val="center"/>
            </w:pPr>
            <w:proofErr w:type="gramStart"/>
            <w: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84" w:type="dxa"/>
            <w:vMerge w:val="restart"/>
          </w:tcPr>
          <w:p w:rsidR="00DA7047" w:rsidRDefault="00DA7047">
            <w:pPr>
              <w:pStyle w:val="ConsPlusNormal"/>
              <w:jc w:val="center"/>
            </w:pPr>
            <w:r>
              <w:t xml:space="preserve">фактическое </w:t>
            </w:r>
            <w:proofErr w:type="gramStart"/>
            <w:r>
              <w:t>значение</w:t>
            </w:r>
            <w:proofErr w:type="gramEnd"/>
            <w:r>
              <w:t>/проектируемое значение (для объектов незавершенного строительства)</w:t>
            </w:r>
          </w:p>
        </w:tc>
        <w:tc>
          <w:tcPr>
            <w:tcW w:w="2154" w:type="dxa"/>
            <w:vMerge w:val="restart"/>
          </w:tcPr>
          <w:p w:rsidR="00DA7047" w:rsidRDefault="00DA7047">
            <w:pPr>
              <w:pStyle w:val="ConsPlusNormal"/>
              <w:jc w:val="center"/>
            </w:pPr>
            <w:proofErr w:type="gramStart"/>
            <w:r>
              <w:t>единица измерения (для площади - кв. м; для протяженности - м; для глубины залегания - м; для объема - куб. м)</w:t>
            </w:r>
            <w:proofErr w:type="gramEnd"/>
          </w:p>
        </w:tc>
        <w:tc>
          <w:tcPr>
            <w:tcW w:w="1700" w:type="dxa"/>
            <w:vMerge/>
          </w:tcPr>
          <w:p w:rsidR="00DA7047" w:rsidRDefault="00DA7047"/>
        </w:tc>
      </w:tr>
      <w:tr w:rsidR="00DA7047">
        <w:tc>
          <w:tcPr>
            <w:tcW w:w="1247" w:type="dxa"/>
            <w:vMerge/>
          </w:tcPr>
          <w:p w:rsidR="00DA7047" w:rsidRDefault="00DA7047"/>
        </w:tc>
        <w:tc>
          <w:tcPr>
            <w:tcW w:w="793" w:type="dxa"/>
          </w:tcPr>
          <w:p w:rsidR="00DA7047" w:rsidRDefault="00DA7047">
            <w:pPr>
              <w:pStyle w:val="ConsPlusNormal"/>
              <w:jc w:val="center"/>
            </w:pPr>
            <w:r>
              <w:t>номер</w:t>
            </w:r>
          </w:p>
        </w:tc>
        <w:tc>
          <w:tcPr>
            <w:tcW w:w="1587" w:type="dxa"/>
          </w:tcPr>
          <w:p w:rsidR="00DA7047" w:rsidRDefault="00DA7047">
            <w:pPr>
              <w:pStyle w:val="ConsPlusNormal"/>
              <w:jc w:val="center"/>
            </w:pPr>
            <w:r>
              <w:t>тип (кадастровый, условный, устаревший)</w:t>
            </w:r>
          </w:p>
        </w:tc>
        <w:tc>
          <w:tcPr>
            <w:tcW w:w="4138" w:type="dxa"/>
            <w:vMerge/>
          </w:tcPr>
          <w:p w:rsidR="00DA7047" w:rsidRDefault="00DA7047"/>
        </w:tc>
        <w:tc>
          <w:tcPr>
            <w:tcW w:w="1984" w:type="dxa"/>
            <w:vMerge/>
          </w:tcPr>
          <w:p w:rsidR="00DA7047" w:rsidRDefault="00DA7047"/>
        </w:tc>
        <w:tc>
          <w:tcPr>
            <w:tcW w:w="2154" w:type="dxa"/>
            <w:vMerge/>
          </w:tcPr>
          <w:p w:rsidR="00DA7047" w:rsidRDefault="00DA7047"/>
        </w:tc>
        <w:tc>
          <w:tcPr>
            <w:tcW w:w="1700" w:type="dxa"/>
            <w:vMerge/>
          </w:tcPr>
          <w:p w:rsidR="00DA7047" w:rsidRDefault="00DA7047"/>
        </w:tc>
      </w:tr>
      <w:tr w:rsidR="00DA7047">
        <w:tc>
          <w:tcPr>
            <w:tcW w:w="1247" w:type="dxa"/>
          </w:tcPr>
          <w:p w:rsidR="00DA7047" w:rsidRDefault="00DA7047">
            <w:pPr>
              <w:pStyle w:val="ConsPlusNormal"/>
              <w:jc w:val="center"/>
            </w:pPr>
            <w:r>
              <w:t>14</w:t>
            </w:r>
          </w:p>
        </w:tc>
        <w:tc>
          <w:tcPr>
            <w:tcW w:w="793" w:type="dxa"/>
          </w:tcPr>
          <w:p w:rsidR="00DA7047" w:rsidRDefault="00DA7047">
            <w:pPr>
              <w:pStyle w:val="ConsPlusNormal"/>
              <w:jc w:val="center"/>
            </w:pPr>
            <w:r>
              <w:t>15</w:t>
            </w:r>
          </w:p>
        </w:tc>
        <w:tc>
          <w:tcPr>
            <w:tcW w:w="1587" w:type="dxa"/>
          </w:tcPr>
          <w:p w:rsidR="00DA7047" w:rsidRDefault="00DA7047">
            <w:pPr>
              <w:pStyle w:val="ConsPlusNormal"/>
              <w:jc w:val="center"/>
            </w:pPr>
            <w:r>
              <w:t>16</w:t>
            </w:r>
          </w:p>
        </w:tc>
        <w:tc>
          <w:tcPr>
            <w:tcW w:w="4138" w:type="dxa"/>
          </w:tcPr>
          <w:p w:rsidR="00DA7047" w:rsidRDefault="00DA7047">
            <w:pPr>
              <w:pStyle w:val="ConsPlusNormal"/>
              <w:jc w:val="center"/>
            </w:pPr>
            <w:r>
              <w:t>17</w:t>
            </w:r>
          </w:p>
        </w:tc>
        <w:tc>
          <w:tcPr>
            <w:tcW w:w="1984" w:type="dxa"/>
          </w:tcPr>
          <w:p w:rsidR="00DA7047" w:rsidRDefault="00DA7047">
            <w:pPr>
              <w:pStyle w:val="ConsPlusNormal"/>
              <w:jc w:val="center"/>
            </w:pPr>
            <w:r>
              <w:t>18</w:t>
            </w:r>
          </w:p>
        </w:tc>
        <w:tc>
          <w:tcPr>
            <w:tcW w:w="2154" w:type="dxa"/>
          </w:tcPr>
          <w:p w:rsidR="00DA7047" w:rsidRDefault="00DA7047">
            <w:pPr>
              <w:pStyle w:val="ConsPlusNormal"/>
              <w:jc w:val="center"/>
            </w:pPr>
            <w:r>
              <w:t>19</w:t>
            </w:r>
          </w:p>
        </w:tc>
        <w:tc>
          <w:tcPr>
            <w:tcW w:w="1700" w:type="dxa"/>
          </w:tcPr>
          <w:p w:rsidR="00DA7047" w:rsidRDefault="00DA7047">
            <w:pPr>
              <w:pStyle w:val="ConsPlusNormal"/>
              <w:jc w:val="center"/>
            </w:pPr>
            <w:r>
              <w:t>20</w:t>
            </w:r>
          </w:p>
        </w:tc>
      </w:tr>
    </w:tbl>
    <w:p w:rsidR="00DA7047" w:rsidRDefault="00DA70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850"/>
        <w:gridCol w:w="1020"/>
        <w:gridCol w:w="907"/>
        <w:gridCol w:w="567"/>
        <w:gridCol w:w="1191"/>
        <w:gridCol w:w="907"/>
        <w:gridCol w:w="736"/>
        <w:gridCol w:w="624"/>
        <w:gridCol w:w="794"/>
        <w:gridCol w:w="794"/>
        <w:gridCol w:w="907"/>
        <w:gridCol w:w="736"/>
        <w:gridCol w:w="624"/>
        <w:gridCol w:w="794"/>
        <w:gridCol w:w="794"/>
      </w:tblGrid>
      <w:tr w:rsidR="00DA7047">
        <w:tc>
          <w:tcPr>
            <w:tcW w:w="5896" w:type="dxa"/>
            <w:gridSpan w:val="6"/>
            <w:vMerge w:val="restart"/>
          </w:tcPr>
          <w:p w:rsidR="00DA7047" w:rsidRDefault="00DA7047">
            <w:pPr>
              <w:pStyle w:val="ConsPlusNormal"/>
              <w:jc w:val="center"/>
            </w:pPr>
            <w:r>
              <w:t>Сведения о движимом имуществе</w:t>
            </w:r>
          </w:p>
        </w:tc>
        <w:tc>
          <w:tcPr>
            <w:tcW w:w="7710" w:type="dxa"/>
            <w:gridSpan w:val="10"/>
          </w:tcPr>
          <w:p w:rsidR="00DA7047" w:rsidRDefault="00DA7047">
            <w:pPr>
              <w:pStyle w:val="ConsPlusNormal"/>
              <w:jc w:val="center"/>
            </w:pPr>
            <w:r>
              <w:t>Сведения о праве аренды или безвозмездного пользования имуществом</w:t>
            </w:r>
          </w:p>
        </w:tc>
      </w:tr>
      <w:tr w:rsidR="00DA7047">
        <w:tc>
          <w:tcPr>
            <w:tcW w:w="5896" w:type="dxa"/>
            <w:gridSpan w:val="6"/>
            <w:vMerge/>
          </w:tcPr>
          <w:p w:rsidR="00DA7047" w:rsidRDefault="00DA7047"/>
        </w:tc>
        <w:tc>
          <w:tcPr>
            <w:tcW w:w="3855" w:type="dxa"/>
            <w:gridSpan w:val="5"/>
          </w:tcPr>
          <w:p w:rsidR="00DA7047" w:rsidRDefault="00DA7047">
            <w:pPr>
              <w:pStyle w:val="ConsPlusNormal"/>
              <w:jc w:val="center"/>
            </w:pPr>
            <w:r>
              <w:t xml:space="preserve">организации, образующей инфраструктуру поддержки субъектов малого и среднего </w:t>
            </w:r>
            <w:r>
              <w:lastRenderedPageBreak/>
              <w:t>предпринимательства</w:t>
            </w:r>
          </w:p>
        </w:tc>
        <w:tc>
          <w:tcPr>
            <w:tcW w:w="3855" w:type="dxa"/>
            <w:gridSpan w:val="5"/>
          </w:tcPr>
          <w:p w:rsidR="00DA7047" w:rsidRDefault="00DA7047">
            <w:pPr>
              <w:pStyle w:val="ConsPlusNormal"/>
              <w:jc w:val="center"/>
            </w:pPr>
            <w:r>
              <w:lastRenderedPageBreak/>
              <w:t>субъекта малого и среднего предпринимательства</w:t>
            </w:r>
          </w:p>
        </w:tc>
      </w:tr>
      <w:tr w:rsidR="00DA7047">
        <w:tc>
          <w:tcPr>
            <w:tcW w:w="1361" w:type="dxa"/>
            <w:vMerge w:val="restart"/>
          </w:tcPr>
          <w:p w:rsidR="00DA7047" w:rsidRDefault="00DA7047">
            <w:pPr>
              <w:pStyle w:val="ConsPlusNormal"/>
              <w:jc w:val="center"/>
            </w:pPr>
            <w:r>
              <w:lastRenderedPageBreak/>
              <w:t>тип: оборудование, машины, механизмы, установки, транспортные средства, инвентарь, инструменты, иное</w:t>
            </w:r>
          </w:p>
        </w:tc>
        <w:tc>
          <w:tcPr>
            <w:tcW w:w="850" w:type="dxa"/>
            <w:vMerge w:val="restart"/>
          </w:tcPr>
          <w:p w:rsidR="00DA7047" w:rsidRDefault="00DA7047">
            <w:pPr>
              <w:pStyle w:val="ConsPlusNormal"/>
              <w:jc w:val="center"/>
            </w:pPr>
            <w:r>
              <w:t>государственный регистрационный знак (при наличии)</w:t>
            </w:r>
          </w:p>
        </w:tc>
        <w:tc>
          <w:tcPr>
            <w:tcW w:w="1020" w:type="dxa"/>
            <w:vMerge w:val="restart"/>
          </w:tcPr>
          <w:p w:rsidR="00DA7047" w:rsidRDefault="00DA7047">
            <w:pPr>
              <w:pStyle w:val="ConsPlusNormal"/>
              <w:jc w:val="center"/>
            </w:pPr>
            <w:r>
              <w:t>наименование объекта учета</w:t>
            </w:r>
          </w:p>
        </w:tc>
        <w:tc>
          <w:tcPr>
            <w:tcW w:w="907" w:type="dxa"/>
            <w:vMerge w:val="restart"/>
          </w:tcPr>
          <w:p w:rsidR="00DA7047" w:rsidRDefault="00DA7047">
            <w:pPr>
              <w:pStyle w:val="ConsPlusNormal"/>
              <w:jc w:val="center"/>
            </w:pPr>
            <w:r>
              <w:t>марка, модель</w:t>
            </w:r>
          </w:p>
        </w:tc>
        <w:tc>
          <w:tcPr>
            <w:tcW w:w="567" w:type="dxa"/>
            <w:vMerge w:val="restart"/>
          </w:tcPr>
          <w:p w:rsidR="00DA7047" w:rsidRDefault="00DA7047">
            <w:pPr>
              <w:pStyle w:val="ConsPlusNormal"/>
              <w:jc w:val="center"/>
            </w:pPr>
            <w:r>
              <w:t>год выпуска</w:t>
            </w:r>
          </w:p>
        </w:tc>
        <w:tc>
          <w:tcPr>
            <w:tcW w:w="1191" w:type="dxa"/>
            <w:vMerge w:val="restart"/>
          </w:tcPr>
          <w:p w:rsidR="00DA7047" w:rsidRDefault="00DA7047">
            <w:pPr>
              <w:pStyle w:val="ConsPlusNormal"/>
              <w:jc w:val="center"/>
            </w:pPr>
            <w:r>
              <w:t>кадастровый номер объекта недвижимого имущества, в том числе земельного участка, в (на) котором расположен объект</w:t>
            </w:r>
          </w:p>
        </w:tc>
        <w:tc>
          <w:tcPr>
            <w:tcW w:w="2267" w:type="dxa"/>
            <w:gridSpan w:val="3"/>
          </w:tcPr>
          <w:p w:rsidR="00DA7047" w:rsidRDefault="00DA7047">
            <w:pPr>
              <w:pStyle w:val="ConsPlusNormal"/>
              <w:jc w:val="center"/>
            </w:pPr>
            <w:r>
              <w:t>правообладатель</w:t>
            </w:r>
          </w:p>
        </w:tc>
        <w:tc>
          <w:tcPr>
            <w:tcW w:w="1588" w:type="dxa"/>
            <w:gridSpan w:val="2"/>
          </w:tcPr>
          <w:p w:rsidR="00DA7047" w:rsidRDefault="00DA7047">
            <w:pPr>
              <w:pStyle w:val="ConsPlusNormal"/>
              <w:jc w:val="center"/>
            </w:pPr>
            <w:r>
              <w:t>документы-основания</w:t>
            </w:r>
          </w:p>
        </w:tc>
        <w:tc>
          <w:tcPr>
            <w:tcW w:w="2267" w:type="dxa"/>
            <w:gridSpan w:val="3"/>
          </w:tcPr>
          <w:p w:rsidR="00DA7047" w:rsidRDefault="00DA7047">
            <w:pPr>
              <w:pStyle w:val="ConsPlusNormal"/>
              <w:jc w:val="center"/>
            </w:pPr>
            <w:r>
              <w:t>правообладатель</w:t>
            </w:r>
          </w:p>
        </w:tc>
        <w:tc>
          <w:tcPr>
            <w:tcW w:w="1588" w:type="dxa"/>
            <w:gridSpan w:val="2"/>
          </w:tcPr>
          <w:p w:rsidR="00DA7047" w:rsidRDefault="00DA7047">
            <w:pPr>
              <w:pStyle w:val="ConsPlusNormal"/>
              <w:jc w:val="center"/>
            </w:pPr>
            <w:r>
              <w:t>документы-основания</w:t>
            </w:r>
          </w:p>
        </w:tc>
      </w:tr>
      <w:tr w:rsidR="00DA7047">
        <w:tc>
          <w:tcPr>
            <w:tcW w:w="1361" w:type="dxa"/>
            <w:vMerge/>
          </w:tcPr>
          <w:p w:rsidR="00DA7047" w:rsidRDefault="00DA7047"/>
        </w:tc>
        <w:tc>
          <w:tcPr>
            <w:tcW w:w="850" w:type="dxa"/>
            <w:vMerge/>
          </w:tcPr>
          <w:p w:rsidR="00DA7047" w:rsidRDefault="00DA7047"/>
        </w:tc>
        <w:tc>
          <w:tcPr>
            <w:tcW w:w="1020" w:type="dxa"/>
            <w:vMerge/>
          </w:tcPr>
          <w:p w:rsidR="00DA7047" w:rsidRDefault="00DA7047"/>
        </w:tc>
        <w:tc>
          <w:tcPr>
            <w:tcW w:w="907" w:type="dxa"/>
            <w:vMerge/>
          </w:tcPr>
          <w:p w:rsidR="00DA7047" w:rsidRDefault="00DA7047"/>
        </w:tc>
        <w:tc>
          <w:tcPr>
            <w:tcW w:w="567" w:type="dxa"/>
            <w:vMerge/>
          </w:tcPr>
          <w:p w:rsidR="00DA7047" w:rsidRDefault="00DA7047"/>
        </w:tc>
        <w:tc>
          <w:tcPr>
            <w:tcW w:w="1191" w:type="dxa"/>
            <w:vMerge/>
          </w:tcPr>
          <w:p w:rsidR="00DA7047" w:rsidRDefault="00DA7047"/>
        </w:tc>
        <w:tc>
          <w:tcPr>
            <w:tcW w:w="907" w:type="dxa"/>
          </w:tcPr>
          <w:p w:rsidR="00DA7047" w:rsidRDefault="00DA7047">
            <w:pPr>
              <w:pStyle w:val="ConsPlusNormal"/>
              <w:jc w:val="center"/>
            </w:pPr>
            <w:r>
              <w:t>полное наименование</w:t>
            </w:r>
          </w:p>
        </w:tc>
        <w:tc>
          <w:tcPr>
            <w:tcW w:w="736" w:type="dxa"/>
          </w:tcPr>
          <w:p w:rsidR="00DA7047" w:rsidRDefault="00DA7047">
            <w:pPr>
              <w:pStyle w:val="ConsPlusNormal"/>
              <w:jc w:val="center"/>
            </w:pPr>
            <w:r>
              <w:t>ОГРН</w:t>
            </w:r>
          </w:p>
        </w:tc>
        <w:tc>
          <w:tcPr>
            <w:tcW w:w="624" w:type="dxa"/>
          </w:tcPr>
          <w:p w:rsidR="00DA7047" w:rsidRDefault="00DA7047">
            <w:pPr>
              <w:pStyle w:val="ConsPlusNormal"/>
              <w:jc w:val="center"/>
            </w:pPr>
            <w:r>
              <w:t>ИНН</w:t>
            </w:r>
          </w:p>
        </w:tc>
        <w:tc>
          <w:tcPr>
            <w:tcW w:w="794" w:type="dxa"/>
          </w:tcPr>
          <w:p w:rsidR="00DA7047" w:rsidRDefault="00DA7047">
            <w:pPr>
              <w:pStyle w:val="ConsPlusNormal"/>
              <w:jc w:val="center"/>
            </w:pPr>
            <w:r>
              <w:t>дата заключения договора</w:t>
            </w:r>
          </w:p>
        </w:tc>
        <w:tc>
          <w:tcPr>
            <w:tcW w:w="794" w:type="dxa"/>
          </w:tcPr>
          <w:p w:rsidR="00DA7047" w:rsidRDefault="00DA7047">
            <w:pPr>
              <w:pStyle w:val="ConsPlusNormal"/>
              <w:jc w:val="center"/>
            </w:pPr>
            <w:r>
              <w:t>дата окончания действия договора</w:t>
            </w:r>
          </w:p>
        </w:tc>
        <w:tc>
          <w:tcPr>
            <w:tcW w:w="907" w:type="dxa"/>
          </w:tcPr>
          <w:p w:rsidR="00DA7047" w:rsidRDefault="00DA7047">
            <w:pPr>
              <w:pStyle w:val="ConsPlusNormal"/>
              <w:jc w:val="center"/>
            </w:pPr>
            <w:r>
              <w:t>полное наименование</w:t>
            </w:r>
          </w:p>
        </w:tc>
        <w:tc>
          <w:tcPr>
            <w:tcW w:w="736" w:type="dxa"/>
          </w:tcPr>
          <w:p w:rsidR="00DA7047" w:rsidRDefault="00DA7047">
            <w:pPr>
              <w:pStyle w:val="ConsPlusNormal"/>
              <w:jc w:val="center"/>
            </w:pPr>
            <w:r>
              <w:t>ОГРН</w:t>
            </w:r>
          </w:p>
        </w:tc>
        <w:tc>
          <w:tcPr>
            <w:tcW w:w="624" w:type="dxa"/>
          </w:tcPr>
          <w:p w:rsidR="00DA7047" w:rsidRDefault="00DA7047">
            <w:pPr>
              <w:pStyle w:val="ConsPlusNormal"/>
              <w:jc w:val="center"/>
            </w:pPr>
            <w:r>
              <w:t>ИНН</w:t>
            </w:r>
          </w:p>
        </w:tc>
        <w:tc>
          <w:tcPr>
            <w:tcW w:w="794" w:type="dxa"/>
          </w:tcPr>
          <w:p w:rsidR="00DA7047" w:rsidRDefault="00DA7047">
            <w:pPr>
              <w:pStyle w:val="ConsPlusNormal"/>
              <w:jc w:val="center"/>
            </w:pPr>
            <w:r>
              <w:t>дата заключения договора</w:t>
            </w:r>
          </w:p>
        </w:tc>
        <w:tc>
          <w:tcPr>
            <w:tcW w:w="794" w:type="dxa"/>
          </w:tcPr>
          <w:p w:rsidR="00DA7047" w:rsidRDefault="00DA7047">
            <w:pPr>
              <w:pStyle w:val="ConsPlusNormal"/>
              <w:jc w:val="center"/>
            </w:pPr>
            <w:r>
              <w:t>дата окончания действия договора</w:t>
            </w:r>
          </w:p>
        </w:tc>
      </w:tr>
      <w:tr w:rsidR="00DA7047">
        <w:tc>
          <w:tcPr>
            <w:tcW w:w="1361" w:type="dxa"/>
          </w:tcPr>
          <w:p w:rsidR="00DA7047" w:rsidRDefault="00DA7047">
            <w:pPr>
              <w:pStyle w:val="ConsPlusNormal"/>
              <w:jc w:val="center"/>
            </w:pPr>
            <w:r>
              <w:t>21</w:t>
            </w:r>
          </w:p>
        </w:tc>
        <w:tc>
          <w:tcPr>
            <w:tcW w:w="850" w:type="dxa"/>
          </w:tcPr>
          <w:p w:rsidR="00DA7047" w:rsidRDefault="00DA7047">
            <w:pPr>
              <w:pStyle w:val="ConsPlusNormal"/>
              <w:jc w:val="center"/>
            </w:pPr>
            <w:r>
              <w:t>22</w:t>
            </w:r>
          </w:p>
        </w:tc>
        <w:tc>
          <w:tcPr>
            <w:tcW w:w="1020" w:type="dxa"/>
          </w:tcPr>
          <w:p w:rsidR="00DA7047" w:rsidRDefault="00DA7047">
            <w:pPr>
              <w:pStyle w:val="ConsPlusNormal"/>
              <w:jc w:val="center"/>
            </w:pPr>
            <w:r>
              <w:t>23</w:t>
            </w:r>
          </w:p>
        </w:tc>
        <w:tc>
          <w:tcPr>
            <w:tcW w:w="907" w:type="dxa"/>
          </w:tcPr>
          <w:p w:rsidR="00DA7047" w:rsidRDefault="00DA7047">
            <w:pPr>
              <w:pStyle w:val="ConsPlusNormal"/>
              <w:jc w:val="center"/>
            </w:pPr>
            <w:r>
              <w:t>24</w:t>
            </w:r>
          </w:p>
        </w:tc>
        <w:tc>
          <w:tcPr>
            <w:tcW w:w="567" w:type="dxa"/>
          </w:tcPr>
          <w:p w:rsidR="00DA7047" w:rsidRDefault="00DA7047">
            <w:pPr>
              <w:pStyle w:val="ConsPlusNormal"/>
              <w:jc w:val="center"/>
            </w:pPr>
            <w:r>
              <w:t>25</w:t>
            </w:r>
          </w:p>
        </w:tc>
        <w:tc>
          <w:tcPr>
            <w:tcW w:w="1191" w:type="dxa"/>
          </w:tcPr>
          <w:p w:rsidR="00DA7047" w:rsidRDefault="00DA7047">
            <w:pPr>
              <w:pStyle w:val="ConsPlusNormal"/>
              <w:jc w:val="center"/>
            </w:pPr>
            <w:r>
              <w:t>26</w:t>
            </w:r>
          </w:p>
        </w:tc>
        <w:tc>
          <w:tcPr>
            <w:tcW w:w="907" w:type="dxa"/>
          </w:tcPr>
          <w:p w:rsidR="00DA7047" w:rsidRDefault="00DA7047">
            <w:pPr>
              <w:pStyle w:val="ConsPlusNormal"/>
              <w:jc w:val="center"/>
            </w:pPr>
            <w:r>
              <w:t>27</w:t>
            </w:r>
          </w:p>
        </w:tc>
        <w:tc>
          <w:tcPr>
            <w:tcW w:w="736" w:type="dxa"/>
          </w:tcPr>
          <w:p w:rsidR="00DA7047" w:rsidRDefault="00DA7047">
            <w:pPr>
              <w:pStyle w:val="ConsPlusNormal"/>
              <w:jc w:val="center"/>
            </w:pPr>
            <w:r>
              <w:t>28</w:t>
            </w:r>
          </w:p>
        </w:tc>
        <w:tc>
          <w:tcPr>
            <w:tcW w:w="624" w:type="dxa"/>
          </w:tcPr>
          <w:p w:rsidR="00DA7047" w:rsidRDefault="00DA7047">
            <w:pPr>
              <w:pStyle w:val="ConsPlusNormal"/>
              <w:jc w:val="center"/>
            </w:pPr>
            <w:r>
              <w:t>29</w:t>
            </w:r>
          </w:p>
        </w:tc>
        <w:tc>
          <w:tcPr>
            <w:tcW w:w="794" w:type="dxa"/>
          </w:tcPr>
          <w:p w:rsidR="00DA7047" w:rsidRDefault="00DA7047">
            <w:pPr>
              <w:pStyle w:val="ConsPlusNormal"/>
              <w:jc w:val="center"/>
            </w:pPr>
            <w:r>
              <w:t>30</w:t>
            </w:r>
          </w:p>
        </w:tc>
        <w:tc>
          <w:tcPr>
            <w:tcW w:w="794" w:type="dxa"/>
          </w:tcPr>
          <w:p w:rsidR="00DA7047" w:rsidRDefault="00DA7047">
            <w:pPr>
              <w:pStyle w:val="ConsPlusNormal"/>
              <w:jc w:val="center"/>
            </w:pPr>
            <w:r>
              <w:t>31</w:t>
            </w:r>
          </w:p>
        </w:tc>
        <w:tc>
          <w:tcPr>
            <w:tcW w:w="907" w:type="dxa"/>
          </w:tcPr>
          <w:p w:rsidR="00DA7047" w:rsidRDefault="00DA7047">
            <w:pPr>
              <w:pStyle w:val="ConsPlusNormal"/>
              <w:jc w:val="center"/>
            </w:pPr>
            <w:r>
              <w:t>32</w:t>
            </w:r>
          </w:p>
        </w:tc>
        <w:tc>
          <w:tcPr>
            <w:tcW w:w="736" w:type="dxa"/>
          </w:tcPr>
          <w:p w:rsidR="00DA7047" w:rsidRDefault="00DA7047">
            <w:pPr>
              <w:pStyle w:val="ConsPlusNormal"/>
              <w:jc w:val="center"/>
            </w:pPr>
            <w:r>
              <w:t>33</w:t>
            </w:r>
          </w:p>
        </w:tc>
        <w:tc>
          <w:tcPr>
            <w:tcW w:w="624" w:type="dxa"/>
          </w:tcPr>
          <w:p w:rsidR="00DA7047" w:rsidRDefault="00DA7047">
            <w:pPr>
              <w:pStyle w:val="ConsPlusNormal"/>
              <w:jc w:val="center"/>
            </w:pPr>
            <w:r>
              <w:t>34</w:t>
            </w:r>
          </w:p>
        </w:tc>
        <w:tc>
          <w:tcPr>
            <w:tcW w:w="794" w:type="dxa"/>
          </w:tcPr>
          <w:p w:rsidR="00DA7047" w:rsidRDefault="00DA7047">
            <w:pPr>
              <w:pStyle w:val="ConsPlusNormal"/>
              <w:jc w:val="center"/>
            </w:pPr>
            <w:r>
              <w:t>35</w:t>
            </w:r>
          </w:p>
        </w:tc>
        <w:tc>
          <w:tcPr>
            <w:tcW w:w="794" w:type="dxa"/>
          </w:tcPr>
          <w:p w:rsidR="00DA7047" w:rsidRDefault="00DA7047">
            <w:pPr>
              <w:pStyle w:val="ConsPlusNormal"/>
              <w:jc w:val="center"/>
            </w:pPr>
            <w:r>
              <w:t>36</w:t>
            </w:r>
          </w:p>
        </w:tc>
      </w:tr>
    </w:tbl>
    <w:p w:rsidR="00DA7047" w:rsidRDefault="00DA7047">
      <w:pPr>
        <w:pStyle w:val="ConsPlusNormal"/>
        <w:ind w:firstLine="540"/>
        <w:jc w:val="both"/>
      </w:pPr>
    </w:p>
    <w:p w:rsidR="00DA7047" w:rsidRDefault="00DA7047">
      <w:pPr>
        <w:pStyle w:val="ConsPlusNormal"/>
        <w:ind w:firstLine="540"/>
        <w:jc w:val="both"/>
      </w:pPr>
    </w:p>
    <w:p w:rsidR="00DA7047" w:rsidRDefault="00DA7047">
      <w:pPr>
        <w:pStyle w:val="ConsPlusNormal"/>
        <w:pBdr>
          <w:top w:val="single" w:sz="6" w:space="0" w:color="auto"/>
        </w:pBdr>
        <w:spacing w:before="100" w:after="100"/>
        <w:jc w:val="both"/>
        <w:rPr>
          <w:sz w:val="2"/>
          <w:szCs w:val="2"/>
        </w:rPr>
      </w:pPr>
    </w:p>
    <w:p w:rsidR="000A58F4" w:rsidRDefault="000A58F4"/>
    <w:sectPr w:rsidR="000A58F4" w:rsidSect="00167D12">
      <w:pgSz w:w="16838" w:h="11905" w:orient="landscape"/>
      <w:pgMar w:top="1418"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47"/>
    <w:rsid w:val="00060F95"/>
    <w:rsid w:val="000A58F4"/>
    <w:rsid w:val="00B835DA"/>
    <w:rsid w:val="00DA3A1A"/>
    <w:rsid w:val="00DA7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0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70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704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0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70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70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378C115A607525015EAD755DE64B496FDBDAF03AB2712F11B064849CBE93F5300F2EEE7F740B5BDEF9FB270BC4C443F8A0324986CCE6840104A9D1X4LDI" TargetMode="External"/><Relationship Id="rId18" Type="http://schemas.openxmlformats.org/officeDocument/2006/relationships/hyperlink" Target="consultantplus://offline/ref=DA378C115A607525015EAD755DE64B496FDBDAF03AB17B2E13B264849CBE93F5300F2EEE7F740B5BDEF9F82605C4C443F8A0324986CCE6840104A9D1X4LDI" TargetMode="External"/><Relationship Id="rId26" Type="http://schemas.openxmlformats.org/officeDocument/2006/relationships/hyperlink" Target="consultantplus://offline/ref=DA378C115A607525015EB3784B8A154065D583FC3ABB787F4BE562D3C3EE95A0704F28BB393806518AA8BF7200CD930CBCF2214985D0XEL6I" TargetMode="External"/><Relationship Id="rId39" Type="http://schemas.openxmlformats.org/officeDocument/2006/relationships/hyperlink" Target="consultantplus://offline/ref=DA378C115A607525015EAD755DE64B496FDBDAF03AB37B2D15B164849CBE93F5300F2EEE7F740B5BDEF9FB2508C4C443F8A0324986CCE6840104A9D1X4LDI" TargetMode="External"/><Relationship Id="rId21" Type="http://schemas.openxmlformats.org/officeDocument/2006/relationships/hyperlink" Target="consultantplus://offline/ref=DA378C115A607525015EAD755DE64B496FDBDAF03AB37B2D15B164849CBE93F5300F2EEE7F740B5BDEF9FB260DC4C443F8A0324986CCE6840104A9D1X4LDI" TargetMode="External"/><Relationship Id="rId34" Type="http://schemas.openxmlformats.org/officeDocument/2006/relationships/hyperlink" Target="consultantplus://offline/ref=DA378C115A607525015EAD755DE64B496FDBDAF03AB2712F11B064849CBE93F5300F2EEE7F740B5BDEF9FB260BC4C443F8A0324986CCE6840104A9D1X4LDI" TargetMode="External"/><Relationship Id="rId42" Type="http://schemas.openxmlformats.org/officeDocument/2006/relationships/hyperlink" Target="consultantplus://offline/ref=DA378C115A607525015EAD755DE64B496FDBDAF03AB37B2D15B164849CBE93F5300F2EEE7F740B5BDEF9FB250AC4C443F8A0324986CCE6840104A9D1X4LDI" TargetMode="External"/><Relationship Id="rId47" Type="http://schemas.openxmlformats.org/officeDocument/2006/relationships/hyperlink" Target="consultantplus://offline/ref=DA378C115A607525015EB3784B8A154065D583FC3ABB787F4BE562D3C3EE95A0704F28BC3F380D0E8FBDAE2A0FCC8E12BBEB3D4B87XDL2I" TargetMode="External"/><Relationship Id="rId50" Type="http://schemas.openxmlformats.org/officeDocument/2006/relationships/hyperlink" Target="consultantplus://offline/ref=DA378C115A607525015EAD755DE64B496FDBDAF03AB37B2D15B164849CBE93F5300F2EEE7F740B5BDEF9FB2505C4C443F8A0324986CCE6840104A9D1X4LDI" TargetMode="External"/><Relationship Id="rId55" Type="http://schemas.openxmlformats.org/officeDocument/2006/relationships/hyperlink" Target="consultantplus://offline/ref=DA378C115A607525015EAD755DE64B496FDBDAF03AB37B2D15B164849CBE93F5300F2EEE7F740B5BDEF9FB2409C4C443F8A0324986CCE6840104A9D1X4LDI" TargetMode="External"/><Relationship Id="rId63" Type="http://schemas.openxmlformats.org/officeDocument/2006/relationships/hyperlink" Target="consultantplus://offline/ref=DA378C115A607525015EAD755DE64B496FDBDAF03AB37B2D15B164849CBE93F5300F2EEE7F740B5BDEF9FB230DC4C443F8A0324986CCE6840104A9D1X4LDI" TargetMode="External"/><Relationship Id="rId68" Type="http://schemas.openxmlformats.org/officeDocument/2006/relationships/hyperlink" Target="consultantplus://offline/ref=DA378C115A607525015EAD755DE64B496FDBDAF03AB2712F11B064849CBE93F5300F2EEE7F740B5BDEF9FB240BC4C443F8A0324986CCE6840104A9D1X4LDI" TargetMode="External"/><Relationship Id="rId7" Type="http://schemas.openxmlformats.org/officeDocument/2006/relationships/hyperlink" Target="consultantplus://offline/ref=DA378C115A607525015EAD755DE64B496FDBDAF03AB2712F11B064849CBE93F5300F2EEE7F740B5BDEF9FB2708C4C443F8A0324986CCE6840104A9D1X4LDI" TargetMode="External"/><Relationship Id="rId2" Type="http://schemas.microsoft.com/office/2007/relationships/stylesWithEffects" Target="stylesWithEffects.xml"/><Relationship Id="rId16" Type="http://schemas.openxmlformats.org/officeDocument/2006/relationships/hyperlink" Target="consultantplus://offline/ref=DA378C115A607525015EAD755DE64B496FDBDAF03AB2712F11B064849CBE93F5300F2EEE7F740B5BDEF9FB2704C4C443F8A0324986CCE6840104A9D1X4LDI" TargetMode="External"/><Relationship Id="rId29" Type="http://schemas.openxmlformats.org/officeDocument/2006/relationships/hyperlink" Target="consultantplus://offline/ref=DA378C115A607525015EB3784B8A154065D580F839B0787F4BE562D3C3EE95A0624F70B73E33185AD9E7F9270FXCLFI" TargetMode="External"/><Relationship Id="rId1" Type="http://schemas.openxmlformats.org/officeDocument/2006/relationships/styles" Target="styles.xml"/><Relationship Id="rId6" Type="http://schemas.openxmlformats.org/officeDocument/2006/relationships/hyperlink" Target="consultantplus://offline/ref=DA378C115A607525015EAD755DE64B496FDBDAF03AB37B2D15B164849CBE93F5300F2EEE7F740B5BDEF9FB2708C4C443F8A0324986CCE6840104A9D1X4LDI" TargetMode="External"/><Relationship Id="rId11" Type="http://schemas.openxmlformats.org/officeDocument/2006/relationships/hyperlink" Target="consultantplus://offline/ref=DA378C115A607525015EAD755DE64B496FDBDAF03AB37B2D15B164849CBE93F5300F2EEE7F740B5BDEF9FB270AC4C443F8A0324986CCE6840104A9D1X4LDI" TargetMode="External"/><Relationship Id="rId24" Type="http://schemas.openxmlformats.org/officeDocument/2006/relationships/hyperlink" Target="consultantplus://offline/ref=DA378C115A607525015EB3784B8A154065D583FC3ABB787F4BE562D3C3EE95A0704F28BE38310D0E8FBDAE2A0FCC8E12BBEB3D4B87XDL2I" TargetMode="External"/><Relationship Id="rId32" Type="http://schemas.openxmlformats.org/officeDocument/2006/relationships/hyperlink" Target="consultantplus://offline/ref=DA378C115A607525015EB3784B8A154065D583FC3ABB787F4BE562D3C3EE95A0704F28BB393806518AA8BF7200CD930CBCF2214985D0XEL6I" TargetMode="External"/><Relationship Id="rId37" Type="http://schemas.openxmlformats.org/officeDocument/2006/relationships/hyperlink" Target="consultantplus://offline/ref=DA378C115A607525015EAD755DE64B496FDBDAF03AB2712F11B064849CBE93F5300F2EEE7F740B5BDEF9FB250CC4C443F8A0324986CCE6840104A9D1X4LDI" TargetMode="External"/><Relationship Id="rId40" Type="http://schemas.openxmlformats.org/officeDocument/2006/relationships/hyperlink" Target="consultantplus://offline/ref=DA378C115A607525015EB3784B8A154065D580F83EBB787F4BE562D3C3EE95A0624F70B73E33185AD9E7F9270FXCLFI" TargetMode="External"/><Relationship Id="rId45" Type="http://schemas.openxmlformats.org/officeDocument/2006/relationships/hyperlink" Target="consultantplus://offline/ref=DA378C115A607525015EB3784B8A154065D583FC3ABB787F4BE562D3C3EE95A0704F28BC3F330D0E8FBDAE2A0FCC8E12BBEB3D4B87XDL2I" TargetMode="External"/><Relationship Id="rId53" Type="http://schemas.openxmlformats.org/officeDocument/2006/relationships/hyperlink" Target="consultantplus://offline/ref=DA378C115A607525015EAD755DE64B496FDBDAF03AB2712F11B064849CBE93F5300F2EEE7F740B5BDEF9FB240DC4C443F8A0324986CCE6840104A9D1X4LDI" TargetMode="External"/><Relationship Id="rId58" Type="http://schemas.openxmlformats.org/officeDocument/2006/relationships/hyperlink" Target="consultantplus://offline/ref=DA378C115A607525015EAD755DE64B496FDBDAF03AB2712F11B064849CBE93F5300F2EEE7F740B5BDEF9FB240CC4C443F8A0324986CCE6840104A9D1X4LDI" TargetMode="External"/><Relationship Id="rId66" Type="http://schemas.openxmlformats.org/officeDocument/2006/relationships/hyperlink" Target="consultantplus://offline/ref=DA378C115A607525015EAD755DE64B496FDBDAF03AB2712F11B064849CBE93F5300F2EEE7F740B5BDEF9FB2408C4C443F8A0324986CCE6840104A9D1X4LD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A378C115A607525015EAD755DE64B496FDBDAF03AB37B2D15B164849CBE93F5300F2EEE7F740B5BDEF9FB270BC4C443F8A0324986CCE6840104A9D1X4LDI" TargetMode="External"/><Relationship Id="rId23" Type="http://schemas.openxmlformats.org/officeDocument/2006/relationships/hyperlink" Target="consultantplus://offline/ref=DA378C115A607525015EB3784B8A154065D580F839B0787F4BE562D3C3EE95A0624F70B73E33185AD9E7F9270FXCLFI" TargetMode="External"/><Relationship Id="rId28" Type="http://schemas.openxmlformats.org/officeDocument/2006/relationships/hyperlink" Target="consultantplus://offline/ref=DA378C115A607525015EAD755DE64B496FDBDAF03AB37B2D15B164849CBE93F5300F2EEE7F740B5BDEF9FB2608C4C443F8A0324986CCE6840104A9D1X4LDI" TargetMode="External"/><Relationship Id="rId36" Type="http://schemas.openxmlformats.org/officeDocument/2006/relationships/hyperlink" Target="consultantplus://offline/ref=DA378C115A607525015EAD755DE64B496FDBDAF03AB2712F11B064849CBE93F5300F2EEE7F740B5BDEF9FB2605C4C443F8A0324986CCE6840104A9D1X4LDI" TargetMode="External"/><Relationship Id="rId49" Type="http://schemas.openxmlformats.org/officeDocument/2006/relationships/hyperlink" Target="consultantplus://offline/ref=DA378C115A607525015EAD755DE64B496FDBDAF03AB2712F11B064849CBE93F5300F2EEE7F740B5BDEF9FB2508C4C443F8A0324986CCE6840104A9D1X4LDI" TargetMode="External"/><Relationship Id="rId57" Type="http://schemas.openxmlformats.org/officeDocument/2006/relationships/hyperlink" Target="consultantplus://offline/ref=DA378C115A607525015EAD755DE64B496FDBDAF03AB37B2D15B164849CBE93F5300F2EEE7F740B5BDEF9FB240BC4C443F8A0324986CCE6840104A9D1X4LDI" TargetMode="External"/><Relationship Id="rId61" Type="http://schemas.openxmlformats.org/officeDocument/2006/relationships/hyperlink" Target="consultantplus://offline/ref=DA378C115A607525015EAD755DE64B496FDBDAF03AB37B2D15B164849CBE93F5300F2EEE7F740B5BDEF9FB2404C4C443F8A0324986CCE6840104A9D1X4LDI" TargetMode="External"/><Relationship Id="rId10" Type="http://schemas.openxmlformats.org/officeDocument/2006/relationships/hyperlink" Target="consultantplus://offline/ref=DA378C115A607525015EAD755DE64B496FDBDAF03AB17B2E13B264849CBE93F5300F2EEE7F740B5BDEF9F82605C4C443F8A0324986CCE6840104A9D1X4LDI" TargetMode="External"/><Relationship Id="rId19" Type="http://schemas.openxmlformats.org/officeDocument/2006/relationships/hyperlink" Target="consultantplus://offline/ref=DA378C115A607525015EAD755DE64B496FDBDAF03AB2712F11B064849CBE93F5300F2EEE7F740B5BDEF9FB260DC4C443F8A0324986CCE6840104A9D1X4LDI" TargetMode="External"/><Relationship Id="rId31" Type="http://schemas.openxmlformats.org/officeDocument/2006/relationships/hyperlink" Target="consultantplus://offline/ref=DA378C115A607525015EB3784B8A154065D583FC3ABB787F4BE562D3C3EE95A0704F28BE38330D0E8FBDAE2A0FCC8E12BBEB3D4B87XDL2I" TargetMode="External"/><Relationship Id="rId44" Type="http://schemas.openxmlformats.org/officeDocument/2006/relationships/hyperlink" Target="consultantplus://offline/ref=DA378C115A607525015EB3784B8A154065D583FC3ABB787F4BE562D3C3EE95A0704F28BC3F300D0E8FBDAE2A0FCC8E12BBEB3D4B87XDL2I" TargetMode="External"/><Relationship Id="rId52" Type="http://schemas.openxmlformats.org/officeDocument/2006/relationships/hyperlink" Target="consultantplus://offline/ref=DA378C115A607525015EAD755DE64B496FDBDAF03AB37B2D15B164849CBE93F5300F2EEE7F740B5BDEF9FB240CC4C443F8A0324986CCE6840104A9D1X4LDI" TargetMode="External"/><Relationship Id="rId60" Type="http://schemas.openxmlformats.org/officeDocument/2006/relationships/hyperlink" Target="consultantplus://offline/ref=DA378C115A607525015EAD755DE64B496FDBDAF03AB2712F11B064849CBE93F5300F2EEE7F740B5BDEF9FB240FC4C443F8A0324986CCE6840104A9D1X4LDI" TargetMode="External"/><Relationship Id="rId65" Type="http://schemas.openxmlformats.org/officeDocument/2006/relationships/hyperlink" Target="consultantplus://offline/ref=DA378C115A607525015EAD755DE64B496FDBDAF03AB37B2D15B164849CBE93F5300F2EEE7F740B5BDEF9FB2305C4C443F8A0324986CCE6840104A9D1X4LDI" TargetMode="External"/><Relationship Id="rId4" Type="http://schemas.openxmlformats.org/officeDocument/2006/relationships/webSettings" Target="webSettings.xml"/><Relationship Id="rId9" Type="http://schemas.openxmlformats.org/officeDocument/2006/relationships/hyperlink" Target="consultantplus://offline/ref=DA378C115A607525015EB3784B8A154065D281F93BB3787F4BE562D3C3EE95A0704F28BB3C300658D6F2AF76499A9D10BFEB3F4C9BD0E681X1LFI" TargetMode="External"/><Relationship Id="rId14" Type="http://schemas.openxmlformats.org/officeDocument/2006/relationships/hyperlink" Target="consultantplus://offline/ref=DA378C115A607525015EAD755DE64B496FDBDAF03AB37B2D15B164849CBE93F5300F2EEE7F740B5BDEF9FB2705C4C443F8A0324986CCE6840104A9D1X4LDI" TargetMode="External"/><Relationship Id="rId22" Type="http://schemas.openxmlformats.org/officeDocument/2006/relationships/hyperlink" Target="consultantplus://offline/ref=DA378C115A607525015EAD755DE64B496FDBDAF03AB2712F11B064849CBE93F5300F2EEE7F740B5BDEF9FB260CC4C443F8A0324986CCE6840104A9D1X4LDI" TargetMode="External"/><Relationship Id="rId27" Type="http://schemas.openxmlformats.org/officeDocument/2006/relationships/hyperlink" Target="consultantplus://offline/ref=DA378C115A607525015EAD755DE64B496FDBDAF03AB2712F11B064849CBE93F5300F2EEE7F740B5BDEF9FB2609C4C443F8A0324986CCE6840104A9D1X4LDI" TargetMode="External"/><Relationship Id="rId30" Type="http://schemas.openxmlformats.org/officeDocument/2006/relationships/hyperlink" Target="consultantplus://offline/ref=DA378C115A607525015EB3784B8A154065D583FC3ABB787F4BE562D3C3EE95A0704F28BE38310D0E8FBDAE2A0FCC8E12BBEB3D4B87XDL2I" TargetMode="External"/><Relationship Id="rId35" Type="http://schemas.openxmlformats.org/officeDocument/2006/relationships/hyperlink" Target="consultantplus://offline/ref=DA378C115A607525015EAD755DE64B496FDBDAF03AB1772113B464849CBE93F5300F2EEE6D745357DCFAE5270AD19212BEXFL5I" TargetMode="External"/><Relationship Id="rId43" Type="http://schemas.openxmlformats.org/officeDocument/2006/relationships/hyperlink" Target="consultantplus://offline/ref=DA378C115A607525015EB3784B8A154065D583FC3ABB787F4BE562D3C3EE95A0704F28BB3A3007518AA8BF7200CD930CBCF2214985D0XEL6I" TargetMode="External"/><Relationship Id="rId48" Type="http://schemas.openxmlformats.org/officeDocument/2006/relationships/hyperlink" Target="consultantplus://offline/ref=DA378C115A607525015EB3784B8A154065D583FC3ABB787F4BE562D3C3EE95A0704F28BC3F390D0E8FBDAE2A0FCC8E12BBEB3D4B87XDL2I" TargetMode="External"/><Relationship Id="rId56" Type="http://schemas.openxmlformats.org/officeDocument/2006/relationships/hyperlink" Target="consultantplus://offline/ref=DA378C115A607525015EAD755DE64B496FDBDAF03AB37B2D15B164849CBE93F5300F2EEE7F740B5BDEF9FB2408C4C443F8A0324986CCE6840104A9D1X4LDI" TargetMode="External"/><Relationship Id="rId64" Type="http://schemas.openxmlformats.org/officeDocument/2006/relationships/hyperlink" Target="consultantplus://offline/ref=DA378C115A607525015EAD755DE64B496FDBDAF03AB37B2D15B164849CBE93F5300F2EEE7F740B5BDEF9FB230FC4C443F8A0324986CCE6840104A9D1X4LDI" TargetMode="External"/><Relationship Id="rId69" Type="http://schemas.openxmlformats.org/officeDocument/2006/relationships/fontTable" Target="fontTable.xml"/><Relationship Id="rId8" Type="http://schemas.openxmlformats.org/officeDocument/2006/relationships/hyperlink" Target="consultantplus://offline/ref=DA378C115A607525015EB3784B8A154065D580F83EBB787F4BE562D3C3EE95A0704F28BB3C30045DDDF2AF76499A9D10BFEB3F4C9BD0E681X1LFI" TargetMode="External"/><Relationship Id="rId51" Type="http://schemas.openxmlformats.org/officeDocument/2006/relationships/hyperlink" Target="consultantplus://offline/ref=DA378C115A607525015EAD755DE64B496FDBDAF03AB2712F11B064849CBE93F5300F2EEE7F740B5BDEF9FB250AC4C443F8A0324986CCE6840104A9D1X4LDI" TargetMode="External"/><Relationship Id="rId3" Type="http://schemas.openxmlformats.org/officeDocument/2006/relationships/settings" Target="settings.xml"/><Relationship Id="rId12" Type="http://schemas.openxmlformats.org/officeDocument/2006/relationships/hyperlink" Target="consultantplus://offline/ref=DA378C115A607525015EAD755DE64B496FDBDAF03AB37B2D15B164849CBE93F5300F2EEE7F740B5BDEF9FB270BC4C443F8A0324986CCE6840104A9D1X4LDI" TargetMode="External"/><Relationship Id="rId17" Type="http://schemas.openxmlformats.org/officeDocument/2006/relationships/hyperlink" Target="consultantplus://offline/ref=DA378C115A607525015EB3784B8A154065D580F83EBB787F4BE562D3C3EE95A0704F28BB3C30045DDDF2AF76499A9D10BFEB3F4C9BD0E681X1LFI" TargetMode="External"/><Relationship Id="rId25" Type="http://schemas.openxmlformats.org/officeDocument/2006/relationships/hyperlink" Target="consultantplus://offline/ref=DA378C115A607525015EB3784B8A154065D583FC3ABB787F4BE562D3C3EE95A0704F28BE38330D0E8FBDAE2A0FCC8E12BBEB3D4B87XDL2I" TargetMode="External"/><Relationship Id="rId33" Type="http://schemas.openxmlformats.org/officeDocument/2006/relationships/hyperlink" Target="consultantplus://offline/ref=DA378C115A607525015EB3784B8A154065D48DF939B0787F4BE562D3C3EE95A0704F28B93B310D0E8FBDAE2A0FCC8E12BBEB3D4B87XDL2I" TargetMode="External"/><Relationship Id="rId38" Type="http://schemas.openxmlformats.org/officeDocument/2006/relationships/hyperlink" Target="consultantplus://offline/ref=DA378C115A607525015EAD755DE64B496FDBDAF03AB37B2D15B164849CBE93F5300F2EEE7F740B5BDEF9FB260BC4C443F8A0324986CCE6840104A9D1X4LDI" TargetMode="External"/><Relationship Id="rId46" Type="http://schemas.openxmlformats.org/officeDocument/2006/relationships/hyperlink" Target="consultantplus://offline/ref=DA378C115A607525015EB3784B8A154065D583FC3ABB787F4BE562D3C3EE95A0704F28BC3F350D0E8FBDAE2A0FCC8E12BBEB3D4B87XDL2I" TargetMode="External"/><Relationship Id="rId59" Type="http://schemas.openxmlformats.org/officeDocument/2006/relationships/hyperlink" Target="consultantplus://offline/ref=DA378C115A607525015EAD755DE64B496FDBDAF03AB37B2D15B164849CBE93F5300F2EEE7F740B5BDEF9FB2405C4C443F8A0324986CCE6840104A9D1X4LDI" TargetMode="External"/><Relationship Id="rId67" Type="http://schemas.openxmlformats.org/officeDocument/2006/relationships/hyperlink" Target="consultantplus://offline/ref=DA378C115A607525015EAD755DE64B496FDBDAF03AB37B2D15B164849CBE93F5300F2EEE7F740B5BDEF9FB220DC4C443F8A0324986CCE6840104A9D1X4LDI" TargetMode="External"/><Relationship Id="rId20" Type="http://schemas.openxmlformats.org/officeDocument/2006/relationships/hyperlink" Target="consultantplus://offline/ref=DA378C115A607525015EB3784B8A154065D580F83EBB787F4BE562D3C3EE95A0704F28BB3C30055ED8F2AF76499A9D10BFEB3F4C9BD0E681X1LFI" TargetMode="External"/><Relationship Id="rId41" Type="http://schemas.openxmlformats.org/officeDocument/2006/relationships/hyperlink" Target="consultantplus://offline/ref=DA378C115A607525015EAD755DE64B496FDBDAF03AB2712F11B064849CBE93F5300F2EEE7F740B5BDEF9FB250EC4C443F8A0324986CCE6840104A9D1X4LDI" TargetMode="External"/><Relationship Id="rId54" Type="http://schemas.openxmlformats.org/officeDocument/2006/relationships/hyperlink" Target="consultantplus://offline/ref=DA378C115A607525015EAD755DE64B496FDBDAF03AB37B2D15B164849CBE93F5300F2EEE7F740B5BDEF9FB240EC4C443F8A0324986CCE6840104A9D1X4LDI" TargetMode="External"/><Relationship Id="rId62" Type="http://schemas.openxmlformats.org/officeDocument/2006/relationships/hyperlink" Target="consultantplus://offline/ref=DA378C115A607525015EAD755DE64B496FDBDAF03AB2712F11B064849CBE93F5300F2EEE7F740B5BDEF9FB240EC4C443F8A0324986CCE6840104A9D1X4LD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4561</Words>
  <Characters>26000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2020-07-23T08:11:00Z</dcterms:created>
  <dcterms:modified xsi:type="dcterms:W3CDTF">2020-07-23T08:12:00Z</dcterms:modified>
</cp:coreProperties>
</file>